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22B" w:rsidRDefault="005E19E8">
      <w:pPr>
        <w:pStyle w:val="Textkrper"/>
        <w:jc w:val="center"/>
        <w:rPr>
          <w:sz w:val="40"/>
          <w:szCs w:val="40"/>
        </w:rPr>
      </w:pPr>
      <w:r>
        <w:rPr>
          <w:sz w:val="40"/>
          <w:szCs w:val="40"/>
        </w:rPr>
        <w:t>Lebenszyklusorientierte Konzepte zur Instandhaltung</w:t>
      </w:r>
    </w:p>
    <w:p w:rsidR="00F12329" w:rsidRPr="006879DF" w:rsidRDefault="00F12329" w:rsidP="006879DF">
      <w:pPr>
        <w:pStyle w:val="Textkrper"/>
        <w:jc w:val="center"/>
        <w:rPr>
          <w:sz w:val="40"/>
          <w:szCs w:val="40"/>
        </w:rPr>
      </w:pPr>
    </w:p>
    <w:p w:rsidR="00054FB9" w:rsidRPr="00054FB9" w:rsidRDefault="00054FB9" w:rsidP="00272193">
      <w:pPr>
        <w:pStyle w:val="Textkrper"/>
        <w:rPr>
          <w:b w:val="0"/>
          <w:i/>
        </w:rPr>
      </w:pPr>
      <w:r>
        <w:rPr>
          <w:b w:val="0"/>
          <w:i/>
        </w:rPr>
        <w:t xml:space="preserve">| </w:t>
      </w:r>
      <w:r w:rsidRPr="00054FB9">
        <w:rPr>
          <w:b w:val="0"/>
          <w:i/>
        </w:rPr>
        <w:t>Von Jürgen Dönges</w:t>
      </w:r>
      <w:r>
        <w:rPr>
          <w:b w:val="0"/>
          <w:i/>
        </w:rPr>
        <w:t xml:space="preserve"> |</w:t>
      </w:r>
    </w:p>
    <w:p w:rsidR="008B5497" w:rsidRDefault="00F058A0" w:rsidP="00272193">
      <w:pPr>
        <w:pStyle w:val="Textkrper"/>
        <w:rPr>
          <w:b w:val="0"/>
        </w:rPr>
      </w:pPr>
      <w:r>
        <w:t xml:space="preserve">Die Instandhaltung von Produktions- und Logistikanlagen </w:t>
      </w:r>
      <w:r w:rsidR="00394F7F">
        <w:t>erlebt gerade</w:t>
      </w:r>
      <w:r>
        <w:t xml:space="preserve"> eine</w:t>
      </w:r>
      <w:r w:rsidR="00394F7F">
        <w:t>n</w:t>
      </w:r>
      <w:r>
        <w:t xml:space="preserve"> Imagewandel</w:t>
      </w:r>
      <w:r w:rsidR="008B5497">
        <w:t xml:space="preserve">: </w:t>
      </w:r>
      <w:r w:rsidR="00394F7F">
        <w:t xml:space="preserve">Galt das Thema noch vor kurzer Zeit als unliebsamer Kostenfaktor, investieren </w:t>
      </w:r>
      <w:r w:rsidR="008B5497">
        <w:t xml:space="preserve">Unternehmen </w:t>
      </w:r>
      <w:r w:rsidR="00394F7F">
        <w:t xml:space="preserve">aktuell verstärkt </w:t>
      </w:r>
      <w:r w:rsidR="008B5497">
        <w:t>in eine Verbesserung ihrer Struktur</w:t>
      </w:r>
      <w:r w:rsidR="008B5497" w:rsidRPr="008B5497">
        <w:t>en und Abläufe</w:t>
      </w:r>
      <w:r w:rsidR="00AD5C98">
        <w:t xml:space="preserve"> bei der Instandhaltung</w:t>
      </w:r>
      <w:r w:rsidR="008B5497" w:rsidRPr="008B5497">
        <w:t xml:space="preserve">. Das geht </w:t>
      </w:r>
      <w:r w:rsidR="00904824">
        <w:t xml:space="preserve">auch </w:t>
      </w:r>
      <w:r w:rsidR="008B5497" w:rsidRPr="008B5497">
        <w:t xml:space="preserve">aus dem Maintenance Efficiency Report der Managementberatung T.A. Cook hervor. </w:t>
      </w:r>
      <w:r w:rsidR="00AD5C98">
        <w:t>Laut der Studie gaben a</w:t>
      </w:r>
      <w:r w:rsidR="00930B5A" w:rsidRPr="008B5497">
        <w:t xml:space="preserve">llein in der Prozessindustrie 74 </w:t>
      </w:r>
      <w:r w:rsidR="004E6672">
        <w:t xml:space="preserve">% </w:t>
      </w:r>
      <w:r w:rsidR="00930B5A" w:rsidRPr="008B5497">
        <w:t xml:space="preserve">der befragten Unternehmen an, ihre Instandhaltungseffizienz in den letzten drei Jahren </w:t>
      </w:r>
      <w:r w:rsidR="008D060D">
        <w:t>gesteigert zu haben</w:t>
      </w:r>
      <w:r w:rsidR="00930B5A" w:rsidRPr="008B5497">
        <w:t>. D</w:t>
      </w:r>
      <w:r w:rsidR="00E71446" w:rsidRPr="008B5497">
        <w:t>ieses Ziel</w:t>
      </w:r>
      <w:r w:rsidR="00930B5A" w:rsidRPr="008B5497">
        <w:t xml:space="preserve"> erreichten sie</w:t>
      </w:r>
      <w:r w:rsidR="00E71446" w:rsidRPr="008B5497">
        <w:t xml:space="preserve"> vor allem durch </w:t>
      </w:r>
      <w:r w:rsidR="00942F95">
        <w:t>Optimierungen ihrer Prozesse</w:t>
      </w:r>
      <w:r w:rsidR="00E71446" w:rsidRPr="008B5497">
        <w:t xml:space="preserve"> (70 </w:t>
      </w:r>
      <w:r w:rsidR="004E6672">
        <w:t xml:space="preserve"> </w:t>
      </w:r>
      <w:r w:rsidR="001D5DEA">
        <w:t>%</w:t>
      </w:r>
      <w:r w:rsidR="00E71446" w:rsidRPr="008B5497">
        <w:t xml:space="preserve">) </w:t>
      </w:r>
      <w:r w:rsidR="002766DA" w:rsidRPr="008B5497">
        <w:t>und</w:t>
      </w:r>
      <w:r w:rsidR="00E71446" w:rsidRPr="008B5497">
        <w:t xml:space="preserve"> </w:t>
      </w:r>
      <w:r w:rsidR="00E21626">
        <w:t xml:space="preserve">durch </w:t>
      </w:r>
      <w:r w:rsidR="00E71446" w:rsidRPr="008B5497">
        <w:t>die Verbesserung der organisatorischen Verantwortlichkeit (56</w:t>
      </w:r>
      <w:r w:rsidR="004E6672">
        <w:t xml:space="preserve"> </w:t>
      </w:r>
      <w:r w:rsidR="001D5DEA">
        <w:t>%</w:t>
      </w:r>
      <w:r w:rsidR="00E71446" w:rsidRPr="008B5497">
        <w:t xml:space="preserve">). </w:t>
      </w:r>
      <w:r w:rsidR="002766DA" w:rsidRPr="008B5497">
        <w:t xml:space="preserve">Die Zahlen verdeutlichen: Instandhaltung wird von Unternehmen </w:t>
      </w:r>
      <w:r w:rsidR="002470A1" w:rsidRPr="008B5497">
        <w:t>zunehmend</w:t>
      </w:r>
      <w:r w:rsidR="00070C53">
        <w:t xml:space="preserve"> als Wettbewerbs</w:t>
      </w:r>
      <w:r w:rsidR="002766DA" w:rsidRPr="008B5497">
        <w:t>faktor angesehen</w:t>
      </w:r>
      <w:r w:rsidR="00070C53">
        <w:t xml:space="preserve"> und erfährt </w:t>
      </w:r>
      <w:r w:rsidR="00FB32E6">
        <w:t>aufgrund dessen</w:t>
      </w:r>
      <w:r w:rsidR="00070C53">
        <w:t xml:space="preserve"> auch eine gesteigerte Aufmerksamkeit</w:t>
      </w:r>
      <w:r w:rsidR="002766DA" w:rsidRPr="008B5497">
        <w:t>.</w:t>
      </w:r>
      <w:r w:rsidR="00B97CC3" w:rsidRPr="008B5497">
        <w:t xml:space="preserve"> </w:t>
      </w:r>
    </w:p>
    <w:p w:rsidR="008B5497" w:rsidRDefault="008B5497" w:rsidP="00272193">
      <w:pPr>
        <w:pStyle w:val="Textkrper"/>
        <w:rPr>
          <w:b w:val="0"/>
        </w:rPr>
      </w:pPr>
    </w:p>
    <w:p w:rsidR="00E36DE4" w:rsidRPr="00E36DE4" w:rsidRDefault="00B97CC3" w:rsidP="00272193">
      <w:pPr>
        <w:pStyle w:val="Textkrper"/>
        <w:rPr>
          <w:b w:val="0"/>
        </w:rPr>
      </w:pPr>
      <w:r>
        <w:rPr>
          <w:b w:val="0"/>
        </w:rPr>
        <w:t xml:space="preserve">Um </w:t>
      </w:r>
      <w:r w:rsidR="00614843">
        <w:rPr>
          <w:b w:val="0"/>
        </w:rPr>
        <w:t>maximal vom Potenzial effektiver Instandhaltung zu profitieren</w:t>
      </w:r>
      <w:r>
        <w:rPr>
          <w:b w:val="0"/>
        </w:rPr>
        <w:t xml:space="preserve">, reicht die Tatsache, </w:t>
      </w:r>
      <w:r w:rsidRPr="00603DEF">
        <w:rPr>
          <w:b w:val="0"/>
          <w:i/>
        </w:rPr>
        <w:t>dass</w:t>
      </w:r>
      <w:r>
        <w:rPr>
          <w:b w:val="0"/>
        </w:rPr>
        <w:t xml:space="preserve"> regelmäßig gewartet wird, allein nicht aus. Auch das </w:t>
      </w:r>
      <w:r w:rsidR="0002389A">
        <w:rPr>
          <w:b w:val="0"/>
          <w:i/>
        </w:rPr>
        <w:t>W</w:t>
      </w:r>
      <w:r w:rsidRPr="00603DEF">
        <w:rPr>
          <w:b w:val="0"/>
          <w:i/>
        </w:rPr>
        <w:t>ie</w:t>
      </w:r>
      <w:r>
        <w:rPr>
          <w:b w:val="0"/>
        </w:rPr>
        <w:t xml:space="preserve"> spielt eine wichtige Rolle.</w:t>
      </w:r>
      <w:r w:rsidR="00DC240A">
        <w:rPr>
          <w:b w:val="0"/>
        </w:rPr>
        <w:t xml:space="preserve"> </w:t>
      </w:r>
      <w:r w:rsidR="00032780">
        <w:rPr>
          <w:b w:val="0"/>
        </w:rPr>
        <w:t xml:space="preserve">Trotz des gestiegenen Bewusstseins für das Thema: </w:t>
      </w:r>
      <w:r w:rsidR="00B91E49">
        <w:rPr>
          <w:b w:val="0"/>
        </w:rPr>
        <w:t xml:space="preserve">Viele Unternehmen </w:t>
      </w:r>
      <w:r w:rsidR="00C227CC">
        <w:rPr>
          <w:b w:val="0"/>
        </w:rPr>
        <w:t>führen die Wartung</w:t>
      </w:r>
      <w:r w:rsidR="00B91E49">
        <w:rPr>
          <w:b w:val="0"/>
        </w:rPr>
        <w:t xml:space="preserve"> heute noch rein intervallgesteuert</w:t>
      </w:r>
      <w:r w:rsidR="00C227CC">
        <w:rPr>
          <w:b w:val="0"/>
        </w:rPr>
        <w:t xml:space="preserve"> durch</w:t>
      </w:r>
      <w:r w:rsidR="00DC240A">
        <w:rPr>
          <w:b w:val="0"/>
        </w:rPr>
        <w:t xml:space="preserve">. </w:t>
      </w:r>
      <w:r w:rsidR="006D770F">
        <w:rPr>
          <w:b w:val="0"/>
        </w:rPr>
        <w:t>Intervallgesteuerte Instandhaltung bedeute</w:t>
      </w:r>
      <w:r w:rsidR="002243BE">
        <w:rPr>
          <w:b w:val="0"/>
        </w:rPr>
        <w:t>t, dass Regalbediengeräte (RBG</w:t>
      </w:r>
      <w:r w:rsidR="006D770F">
        <w:rPr>
          <w:b w:val="0"/>
        </w:rPr>
        <w:t xml:space="preserve">), Elektronik oder Steuerungstechnik entsprechend der Bedienungsanleitung des Herstellers und gesetzlicher Richtlinien zu </w:t>
      </w:r>
      <w:r w:rsidR="00B553FF">
        <w:rPr>
          <w:b w:val="0"/>
        </w:rPr>
        <w:t>festgelegten</w:t>
      </w:r>
      <w:r w:rsidR="006D770F">
        <w:rPr>
          <w:b w:val="0"/>
        </w:rPr>
        <w:t xml:space="preserve"> Terminen inspiziert und gewartet werden. </w:t>
      </w:r>
      <w:r w:rsidR="001D5DEA">
        <w:rPr>
          <w:b w:val="0"/>
        </w:rPr>
        <w:t xml:space="preserve">Doch </w:t>
      </w:r>
      <w:r w:rsidR="00F22EC7">
        <w:rPr>
          <w:b w:val="0"/>
        </w:rPr>
        <w:t>e</w:t>
      </w:r>
      <w:r w:rsidR="00590682">
        <w:rPr>
          <w:b w:val="0"/>
        </w:rPr>
        <w:t>rst eine</w:t>
      </w:r>
      <w:r w:rsidR="00590682" w:rsidRPr="00590682">
        <w:rPr>
          <w:b w:val="0"/>
        </w:rPr>
        <w:t xml:space="preserve"> </w:t>
      </w:r>
      <w:r w:rsidR="00590682" w:rsidRPr="00272193">
        <w:rPr>
          <w:b w:val="0"/>
        </w:rPr>
        <w:t xml:space="preserve">individuelle, </w:t>
      </w:r>
      <w:r w:rsidR="00590682">
        <w:rPr>
          <w:b w:val="0"/>
        </w:rPr>
        <w:t>lebenszyklus</w:t>
      </w:r>
      <w:r w:rsidR="00590682" w:rsidRPr="00272193">
        <w:rPr>
          <w:b w:val="0"/>
        </w:rPr>
        <w:t>orientierte Instandhaltungsplanung</w:t>
      </w:r>
      <w:r w:rsidR="00590682">
        <w:rPr>
          <w:b w:val="0"/>
        </w:rPr>
        <w:t xml:space="preserve"> gewährleistet Unternehmen </w:t>
      </w:r>
      <w:r w:rsidR="00872590">
        <w:rPr>
          <w:b w:val="0"/>
        </w:rPr>
        <w:t>maximale</w:t>
      </w:r>
      <w:r w:rsidR="0044539C">
        <w:rPr>
          <w:b w:val="0"/>
        </w:rPr>
        <w:t xml:space="preserve"> </w:t>
      </w:r>
      <w:r w:rsidR="002243BE">
        <w:rPr>
          <w:b w:val="0"/>
        </w:rPr>
        <w:t>Ve</w:t>
      </w:r>
      <w:r w:rsidR="0044539C">
        <w:rPr>
          <w:b w:val="0"/>
        </w:rPr>
        <w:t xml:space="preserve">rfügbarkeit </w:t>
      </w:r>
      <w:r w:rsidR="008A307B">
        <w:rPr>
          <w:b w:val="0"/>
        </w:rPr>
        <w:t>über die gesamte Lebensdauer</w:t>
      </w:r>
      <w:r w:rsidR="002243BE">
        <w:rPr>
          <w:b w:val="0"/>
        </w:rPr>
        <w:t xml:space="preserve"> der Anlagen</w:t>
      </w:r>
      <w:r w:rsidR="00872590">
        <w:rPr>
          <w:b w:val="0"/>
        </w:rPr>
        <w:t xml:space="preserve"> und einen </w:t>
      </w:r>
      <w:r w:rsidR="008A307B">
        <w:rPr>
          <w:b w:val="0"/>
        </w:rPr>
        <w:t>optimale</w:t>
      </w:r>
      <w:r w:rsidR="00872590">
        <w:rPr>
          <w:b w:val="0"/>
        </w:rPr>
        <w:t>n</w:t>
      </w:r>
      <w:r w:rsidR="00272193">
        <w:rPr>
          <w:b w:val="0"/>
        </w:rPr>
        <w:t xml:space="preserve"> Schutz vor Störungen </w:t>
      </w:r>
      <w:r w:rsidR="00272193">
        <w:rPr>
          <w:b w:val="0"/>
        </w:rPr>
        <w:lastRenderedPageBreak/>
        <w:t>und Ausfällen</w:t>
      </w:r>
      <w:r w:rsidR="008A307B">
        <w:rPr>
          <w:b w:val="0"/>
        </w:rPr>
        <w:t>.</w:t>
      </w:r>
      <w:r w:rsidR="00BA6ED8" w:rsidRPr="00272193">
        <w:rPr>
          <w:b w:val="0"/>
        </w:rPr>
        <w:t xml:space="preserve"> </w:t>
      </w:r>
      <w:r w:rsidR="00415A4A">
        <w:rPr>
          <w:b w:val="0"/>
        </w:rPr>
        <w:t>Die TELOGS GmbH, Instandhaltungsdienstleister für automatische Logistikanlagen aus Wettenberg bei Gießen, hat sich auf diese</w:t>
      </w:r>
      <w:r w:rsidR="001D5DEA">
        <w:rPr>
          <w:b w:val="0"/>
        </w:rPr>
        <w:t xml:space="preserve"> Aufgabe</w:t>
      </w:r>
      <w:r w:rsidR="00415A4A">
        <w:rPr>
          <w:b w:val="0"/>
        </w:rPr>
        <w:t xml:space="preserve"> spezialisiert.</w:t>
      </w:r>
    </w:p>
    <w:p w:rsidR="00BA6ED8" w:rsidRPr="0054783F" w:rsidRDefault="00BA6ED8">
      <w:pPr>
        <w:pStyle w:val="Textkrper3"/>
      </w:pPr>
    </w:p>
    <w:p w:rsidR="00BA6ED8" w:rsidRDefault="001D5DEA">
      <w:pPr>
        <w:pStyle w:val="Textkrper3"/>
        <w:rPr>
          <w:b/>
          <w:bCs/>
        </w:rPr>
      </w:pPr>
      <w:r>
        <w:rPr>
          <w:b/>
          <w:bCs/>
        </w:rPr>
        <w:t>Individuelle Instandhaltungspläne</w:t>
      </w:r>
    </w:p>
    <w:p w:rsidR="00333CA8" w:rsidRDefault="007737BE" w:rsidP="00FC7DE0">
      <w:pPr>
        <w:pStyle w:val="Textkrper3"/>
        <w:rPr>
          <w:bCs/>
        </w:rPr>
      </w:pPr>
      <w:r>
        <w:rPr>
          <w:bCs/>
        </w:rPr>
        <w:t>Wie gewartet werden sollte,</w:t>
      </w:r>
      <w:r w:rsidR="00B739C9">
        <w:rPr>
          <w:bCs/>
        </w:rPr>
        <w:t xml:space="preserve"> hängt maßgeblich von der Nutzungsintensität einer Anlage</w:t>
      </w:r>
      <w:r w:rsidR="003714E1">
        <w:rPr>
          <w:bCs/>
        </w:rPr>
        <w:t>,</w:t>
      </w:r>
      <w:r w:rsidR="00B739C9">
        <w:rPr>
          <w:bCs/>
        </w:rPr>
        <w:t xml:space="preserve"> </w:t>
      </w:r>
      <w:r w:rsidR="003714E1">
        <w:rPr>
          <w:bCs/>
        </w:rPr>
        <w:t xml:space="preserve">ihrem Alter und </w:t>
      </w:r>
      <w:r w:rsidR="00B739C9">
        <w:rPr>
          <w:bCs/>
        </w:rPr>
        <w:t>dem Zustand der Technik ab.</w:t>
      </w:r>
      <w:r w:rsidR="00CE30C6">
        <w:rPr>
          <w:bCs/>
        </w:rPr>
        <w:t xml:space="preserve"> </w:t>
      </w:r>
      <w:r w:rsidR="008D022C">
        <w:rPr>
          <w:bCs/>
        </w:rPr>
        <w:t>Um die passende Lösung für die eigenen Anforderungen zu finden, empfiehlt sich die Erarbeitung eines individuellen Instandhaltungsplans.</w:t>
      </w:r>
      <w:r w:rsidR="00DF3258">
        <w:rPr>
          <w:bCs/>
        </w:rPr>
        <w:t xml:space="preserve"> Dieser stellt die Grundlage aller Arbeiten an der Anlage dar und garantiert dem Betreiber Rechtssicherheit.</w:t>
      </w:r>
      <w:r w:rsidR="006D41F8">
        <w:rPr>
          <w:bCs/>
        </w:rPr>
        <w:t xml:space="preserve"> </w:t>
      </w:r>
      <w:r w:rsidR="00333CA8">
        <w:rPr>
          <w:bCs/>
        </w:rPr>
        <w:t xml:space="preserve">Er basiert </w:t>
      </w:r>
      <w:r w:rsidR="00614D75">
        <w:rPr>
          <w:bCs/>
        </w:rPr>
        <w:t xml:space="preserve">unter anderem </w:t>
      </w:r>
      <w:r w:rsidR="00333CA8">
        <w:rPr>
          <w:bCs/>
        </w:rPr>
        <w:t xml:space="preserve">auf einer Gefährdungsanalyse, die den Zustand der Lager- und Fördertechnik ermittelt und potenzielle Schwachstellen aufdeckt. </w:t>
      </w:r>
      <w:r w:rsidR="001D047A">
        <w:rPr>
          <w:bCs/>
        </w:rPr>
        <w:t>Anhand</w:t>
      </w:r>
      <w:r w:rsidR="00333CA8">
        <w:rPr>
          <w:bCs/>
        </w:rPr>
        <w:t xml:space="preserve"> der so gewonnen Erkenntnisse sind die Prüf- und Wartungsintervalle festzulegen. Diese sollten sich </w:t>
      </w:r>
      <w:r w:rsidR="00BA661F">
        <w:rPr>
          <w:bCs/>
        </w:rPr>
        <w:t>an</w:t>
      </w:r>
      <w:r w:rsidR="00333CA8">
        <w:rPr>
          <w:bCs/>
        </w:rPr>
        <w:t xml:space="preserve"> den Empfehlungen des Herstellers </w:t>
      </w:r>
      <w:r w:rsidR="00BA661F">
        <w:rPr>
          <w:bCs/>
        </w:rPr>
        <w:t>und an den unterstützenden Richtlinien orientieren</w:t>
      </w:r>
      <w:r w:rsidR="00A25823">
        <w:rPr>
          <w:bCs/>
        </w:rPr>
        <w:t xml:space="preserve">. </w:t>
      </w:r>
      <w:r w:rsidR="007964DF">
        <w:rPr>
          <w:bCs/>
        </w:rPr>
        <w:t>Außerdem</w:t>
      </w:r>
      <w:r w:rsidR="00A25823">
        <w:rPr>
          <w:bCs/>
        </w:rPr>
        <w:t xml:space="preserve"> sind </w:t>
      </w:r>
      <w:r w:rsidR="00BA661F">
        <w:rPr>
          <w:bCs/>
        </w:rPr>
        <w:t xml:space="preserve">Nutzungsintensität und </w:t>
      </w:r>
      <w:r w:rsidR="00EE2B86">
        <w:rPr>
          <w:bCs/>
        </w:rPr>
        <w:t>individuelle</w:t>
      </w:r>
      <w:r w:rsidR="00333CA8">
        <w:rPr>
          <w:bCs/>
        </w:rPr>
        <w:t xml:space="preserve"> Anforderungen an die Verfügbarkeit </w:t>
      </w:r>
      <w:r w:rsidR="00A25823">
        <w:rPr>
          <w:bCs/>
        </w:rPr>
        <w:t>der</w:t>
      </w:r>
      <w:r w:rsidR="00333CA8">
        <w:rPr>
          <w:bCs/>
        </w:rPr>
        <w:t xml:space="preserve"> Anlage </w:t>
      </w:r>
      <w:r w:rsidR="00A25823">
        <w:rPr>
          <w:bCs/>
        </w:rPr>
        <w:t xml:space="preserve">zu </w:t>
      </w:r>
      <w:r w:rsidR="00333CA8">
        <w:rPr>
          <w:bCs/>
        </w:rPr>
        <w:t>berücksichtigen.</w:t>
      </w:r>
    </w:p>
    <w:p w:rsidR="00333CA8" w:rsidRDefault="00333CA8" w:rsidP="00FC7DE0">
      <w:pPr>
        <w:pStyle w:val="Textkrper3"/>
      </w:pPr>
    </w:p>
    <w:p w:rsidR="00CB79D6" w:rsidRPr="000027CA" w:rsidRDefault="0032364B" w:rsidP="00FC7DE0">
      <w:pPr>
        <w:pStyle w:val="Textkrper3"/>
        <w:rPr>
          <w:bCs/>
        </w:rPr>
      </w:pPr>
      <w:r>
        <w:t xml:space="preserve">Die </w:t>
      </w:r>
      <w:r w:rsidR="00853318">
        <w:t xml:space="preserve">operative </w:t>
      </w:r>
      <w:r>
        <w:t>Umsetzung des</w:t>
      </w:r>
      <w:r w:rsidR="00577461" w:rsidRPr="00577461">
        <w:t xml:space="preserve"> Instandhaltung</w:t>
      </w:r>
      <w:r>
        <w:t>splans</w:t>
      </w:r>
      <w:r w:rsidR="00577461" w:rsidRPr="00577461">
        <w:t xml:space="preserve"> sollte zusammen mit erfahrene</w:t>
      </w:r>
      <w:r w:rsidR="00F92820">
        <w:t>m</w:t>
      </w:r>
      <w:r w:rsidR="00577461" w:rsidRPr="00577461">
        <w:t xml:space="preserve"> </w:t>
      </w:r>
      <w:r w:rsidR="00F92820">
        <w:t>Personal</w:t>
      </w:r>
      <w:r w:rsidR="00577461" w:rsidRPr="00577461">
        <w:t xml:space="preserve"> </w:t>
      </w:r>
      <w:r>
        <w:t>erfolgen</w:t>
      </w:r>
      <w:r w:rsidR="00577461" w:rsidRPr="00577461">
        <w:t>.</w:t>
      </w:r>
      <w:r w:rsidR="00320196">
        <w:t xml:space="preserve"> Hier können Anl</w:t>
      </w:r>
      <w:r w:rsidR="00EE2B86">
        <w:t>a</w:t>
      </w:r>
      <w:r w:rsidR="00320196">
        <w:t>genbetreiber zwischen drei klassischen Lösung</w:t>
      </w:r>
      <w:r w:rsidR="006313A9">
        <w:t>swegen</w:t>
      </w:r>
      <w:r w:rsidR="00320196">
        <w:t xml:space="preserve"> wählen</w:t>
      </w:r>
      <w:r w:rsidR="00EE2B86">
        <w:t>.</w:t>
      </w:r>
      <w:r w:rsidR="00320196">
        <w:t xml:space="preserve"> </w:t>
      </w:r>
      <w:r w:rsidR="002555AB">
        <w:t xml:space="preserve">Die Wartung mit eignen Ressourcen hat den Vorteil, dass Verantwortliche ihre Anlage bis ins kleinste Detail kennen. Allerdings </w:t>
      </w:r>
      <w:r w:rsidR="00EE394D">
        <w:t>ist</w:t>
      </w:r>
      <w:r w:rsidR="002555AB">
        <w:t xml:space="preserve"> es für Unternehmen zunehmen</w:t>
      </w:r>
      <w:r w:rsidR="00EE394D">
        <w:t>d</w:t>
      </w:r>
      <w:r w:rsidR="002555AB">
        <w:t xml:space="preserve"> schwieri</w:t>
      </w:r>
      <w:r w:rsidR="00EE394D">
        <w:t xml:space="preserve">g, sich das </w:t>
      </w:r>
      <w:r w:rsidR="000D601B">
        <w:t>benötigte</w:t>
      </w:r>
      <w:r w:rsidR="00EE394D">
        <w:t xml:space="preserve"> </w:t>
      </w:r>
      <w:r w:rsidR="002555AB">
        <w:t>umfangreiche technis</w:t>
      </w:r>
      <w:r w:rsidR="00EE394D">
        <w:t>che Know-how zu erarbeiten und es kontinuierlich weiterzuentwickeln. Option Nummer zwei ist die Inanspruchnahme von Dienstleistungen des Herstellers</w:t>
      </w:r>
      <w:r w:rsidR="000D601B">
        <w:t>, die</w:t>
      </w:r>
      <w:r w:rsidR="00EE394D">
        <w:t xml:space="preserve"> meist auch die Koordination mehrerer Anbieter innerhalb einer Anlage </w:t>
      </w:r>
      <w:r w:rsidR="000D601B">
        <w:t>erfordert</w:t>
      </w:r>
      <w:r w:rsidR="00EE394D">
        <w:t>. Weniger</w:t>
      </w:r>
      <w:r w:rsidR="00472E84">
        <w:t xml:space="preserve"> Abstimmungsaufwand stellt </w:t>
      </w:r>
      <w:r w:rsidR="00EF6448">
        <w:t>oft</w:t>
      </w:r>
      <w:r w:rsidR="00472E84">
        <w:t xml:space="preserve"> die dritte Alternative dar</w:t>
      </w:r>
      <w:r w:rsidR="00DE17A3">
        <w:t>:</w:t>
      </w:r>
      <w:r w:rsidR="00472E84">
        <w:t xml:space="preserve"> die Auslagerung der </w:t>
      </w:r>
      <w:r w:rsidR="00673317">
        <w:t>Instandhaltung</w:t>
      </w:r>
      <w:r w:rsidR="0058067C">
        <w:t xml:space="preserve"> an einen externen Dienstleister</w:t>
      </w:r>
      <w:r w:rsidR="00472E84">
        <w:t>. Herstellerneutrale Anbieter wie TELOGS</w:t>
      </w:r>
      <w:r w:rsidR="00EE394D">
        <w:t xml:space="preserve"> </w:t>
      </w:r>
      <w:r w:rsidR="000027CA">
        <w:rPr>
          <w:bCs/>
        </w:rPr>
        <w:t xml:space="preserve">verfügen über </w:t>
      </w:r>
      <w:r w:rsidR="00396568">
        <w:rPr>
          <w:bCs/>
        </w:rPr>
        <w:t xml:space="preserve">das entsprechend qualifizierte Fachpersonal und </w:t>
      </w:r>
      <w:r w:rsidR="000027CA">
        <w:rPr>
          <w:bCs/>
        </w:rPr>
        <w:t xml:space="preserve">alle benötigten Zertifikate </w:t>
      </w:r>
      <w:r w:rsidR="00396568">
        <w:rPr>
          <w:bCs/>
        </w:rPr>
        <w:t xml:space="preserve">sowie </w:t>
      </w:r>
      <w:r w:rsidR="000027CA">
        <w:rPr>
          <w:bCs/>
        </w:rPr>
        <w:t xml:space="preserve">Berechtigungen, um </w:t>
      </w:r>
      <w:r w:rsidR="00673317">
        <w:rPr>
          <w:bCs/>
        </w:rPr>
        <w:t xml:space="preserve">Inspektion, </w:t>
      </w:r>
      <w:r w:rsidR="000027CA">
        <w:rPr>
          <w:bCs/>
        </w:rPr>
        <w:lastRenderedPageBreak/>
        <w:t>Wartung</w:t>
      </w:r>
      <w:r w:rsidR="00673317">
        <w:rPr>
          <w:bCs/>
        </w:rPr>
        <w:t>, Reparatur</w:t>
      </w:r>
      <w:r w:rsidR="000027CA">
        <w:rPr>
          <w:bCs/>
        </w:rPr>
        <w:t xml:space="preserve"> und </w:t>
      </w:r>
      <w:r w:rsidR="00673317">
        <w:rPr>
          <w:bCs/>
        </w:rPr>
        <w:t>Prüfung</w:t>
      </w:r>
      <w:r w:rsidR="000027CA">
        <w:rPr>
          <w:bCs/>
        </w:rPr>
        <w:t xml:space="preserve"> einer Anlage kompetent durchzuführen</w:t>
      </w:r>
      <w:r w:rsidR="00FC7DE0">
        <w:rPr>
          <w:bCs/>
        </w:rPr>
        <w:t xml:space="preserve">. </w:t>
      </w:r>
    </w:p>
    <w:p w:rsidR="006D4A42" w:rsidRDefault="006D4A42" w:rsidP="006D4A42">
      <w:pPr>
        <w:pStyle w:val="Textkrper3"/>
        <w:rPr>
          <w:bCs/>
        </w:rPr>
      </w:pPr>
    </w:p>
    <w:p w:rsidR="006D4A42" w:rsidRDefault="00C25366" w:rsidP="006D4A42">
      <w:pPr>
        <w:pStyle w:val="Textkrper3"/>
        <w:rPr>
          <w:b/>
          <w:bCs/>
        </w:rPr>
      </w:pPr>
      <w:r>
        <w:rPr>
          <w:b/>
          <w:bCs/>
        </w:rPr>
        <w:t>Vorsicht statt Nachsicht</w:t>
      </w:r>
    </w:p>
    <w:p w:rsidR="002B6733" w:rsidRDefault="00DF5409" w:rsidP="0042581D">
      <w:pPr>
        <w:pStyle w:val="Textkrper3"/>
        <w:rPr>
          <w:bCs/>
        </w:rPr>
      </w:pPr>
      <w:r>
        <w:rPr>
          <w:bCs/>
        </w:rPr>
        <w:t>Teil eines umfassenden Instandhaltungskonzepts sind präventive Maßnahmen. Die Servicetechniker von</w:t>
      </w:r>
      <w:r w:rsidR="003D1DED">
        <w:rPr>
          <w:bCs/>
        </w:rPr>
        <w:t xml:space="preserve"> TELOGS </w:t>
      </w:r>
      <w:r>
        <w:rPr>
          <w:bCs/>
        </w:rPr>
        <w:t xml:space="preserve">erstellen zum Beispiel </w:t>
      </w:r>
      <w:r w:rsidR="003D1DED">
        <w:rPr>
          <w:bCs/>
        </w:rPr>
        <w:t xml:space="preserve">nach jeder turnusmäßigen Wartung einen detaillierten </w:t>
      </w:r>
      <w:r w:rsidR="00061C0A">
        <w:rPr>
          <w:bCs/>
        </w:rPr>
        <w:t>Bericht</w:t>
      </w:r>
      <w:r w:rsidR="003D1DED">
        <w:rPr>
          <w:bCs/>
        </w:rPr>
        <w:t xml:space="preserve"> über den Zustand </w:t>
      </w:r>
      <w:r w:rsidR="00104F82">
        <w:rPr>
          <w:bCs/>
        </w:rPr>
        <w:t>einer</w:t>
      </w:r>
      <w:r w:rsidR="003D1DED">
        <w:rPr>
          <w:bCs/>
        </w:rPr>
        <w:t xml:space="preserve"> Anlage. Aus diesem geht hervor, welche Teile schon vor </w:t>
      </w:r>
      <w:r w:rsidR="001A665E">
        <w:rPr>
          <w:bCs/>
        </w:rPr>
        <w:t xml:space="preserve">oder während </w:t>
      </w:r>
      <w:r w:rsidR="003D1DED">
        <w:rPr>
          <w:bCs/>
        </w:rPr>
        <w:t xml:space="preserve">der nächsten planmäßigen </w:t>
      </w:r>
      <w:r w:rsidR="00DC1384">
        <w:rPr>
          <w:bCs/>
        </w:rPr>
        <w:t>Wartung</w:t>
      </w:r>
      <w:r w:rsidR="003D1DED">
        <w:rPr>
          <w:bCs/>
        </w:rPr>
        <w:t xml:space="preserve"> ausgetauscht werden sollten. Betreiber können </w:t>
      </w:r>
      <w:r w:rsidR="004354D0">
        <w:rPr>
          <w:bCs/>
        </w:rPr>
        <w:t>so</w:t>
      </w:r>
      <w:r w:rsidR="004D056E">
        <w:rPr>
          <w:bCs/>
        </w:rPr>
        <w:t xml:space="preserve"> frühzeitig</w:t>
      </w:r>
      <w:r w:rsidR="003D1DED">
        <w:rPr>
          <w:bCs/>
        </w:rPr>
        <w:t xml:space="preserve"> handeln und die Verfügbarkeit ihrer </w:t>
      </w:r>
      <w:r w:rsidR="007926E8">
        <w:rPr>
          <w:bCs/>
        </w:rPr>
        <w:t>Logistik</w:t>
      </w:r>
      <w:r w:rsidR="003D1DED">
        <w:rPr>
          <w:bCs/>
        </w:rPr>
        <w:t xml:space="preserve"> weiter optimieren.</w:t>
      </w:r>
      <w:r w:rsidR="0042581D">
        <w:rPr>
          <w:bCs/>
        </w:rPr>
        <w:t xml:space="preserve"> </w:t>
      </w:r>
      <w:r w:rsidR="00095A20">
        <w:rPr>
          <w:bCs/>
        </w:rPr>
        <w:t xml:space="preserve">Zu den Elementen, die im Rahmen einer vorausschauenden </w:t>
      </w:r>
      <w:r w:rsidR="006F2222">
        <w:rPr>
          <w:bCs/>
        </w:rPr>
        <w:t xml:space="preserve">Instandhaltung besonders kritisch beäugt werden sollten, zählen Verschiebewagen und Loops, die eine Schlüsselposition </w:t>
      </w:r>
      <w:r w:rsidR="00D12D27">
        <w:rPr>
          <w:bCs/>
        </w:rPr>
        <w:t>in der Anlage</w:t>
      </w:r>
      <w:r w:rsidR="006F2222">
        <w:rPr>
          <w:bCs/>
        </w:rPr>
        <w:t xml:space="preserve"> einnehmen.</w:t>
      </w:r>
      <w:r w:rsidR="00B56394">
        <w:rPr>
          <w:bCs/>
        </w:rPr>
        <w:t xml:space="preserve"> Zentral für Arbeiten am Hochregallager ist die persönliche Schutzausrüstung</w:t>
      </w:r>
      <w:r w:rsidR="00D12D27">
        <w:rPr>
          <w:bCs/>
        </w:rPr>
        <w:t xml:space="preserve"> </w:t>
      </w:r>
      <w:r w:rsidR="00B56394">
        <w:rPr>
          <w:bCs/>
        </w:rPr>
        <w:t>gegen Absturz (P</w:t>
      </w:r>
      <w:r w:rsidR="00DC1384">
        <w:rPr>
          <w:bCs/>
        </w:rPr>
        <w:t>SA</w:t>
      </w:r>
      <w:r w:rsidR="00B56394">
        <w:rPr>
          <w:bCs/>
        </w:rPr>
        <w:t xml:space="preserve">gA). </w:t>
      </w:r>
      <w:r w:rsidR="007926E8">
        <w:rPr>
          <w:bCs/>
        </w:rPr>
        <w:t>Auch s</w:t>
      </w:r>
      <w:r w:rsidR="00B56394">
        <w:rPr>
          <w:bCs/>
        </w:rPr>
        <w:t xml:space="preserve">ie muss </w:t>
      </w:r>
      <w:r w:rsidR="007926E8">
        <w:rPr>
          <w:bCs/>
        </w:rPr>
        <w:t xml:space="preserve">regelmäßig, mindestens jedoch alle zwölf Monate, </w:t>
      </w:r>
      <w:r w:rsidR="00FB18B8">
        <w:rPr>
          <w:bCs/>
        </w:rPr>
        <w:t xml:space="preserve">sachkundig </w:t>
      </w:r>
      <w:r w:rsidR="007926E8">
        <w:rPr>
          <w:bCs/>
        </w:rPr>
        <w:t>überprüft werden</w:t>
      </w:r>
      <w:r w:rsidR="00B56394">
        <w:rPr>
          <w:bCs/>
        </w:rPr>
        <w:t xml:space="preserve">. </w:t>
      </w:r>
      <w:r w:rsidR="0042581D">
        <w:rPr>
          <w:bCs/>
        </w:rPr>
        <w:t>Eine w</w:t>
      </w:r>
      <w:r w:rsidR="006D4A42">
        <w:rPr>
          <w:bCs/>
        </w:rPr>
        <w:t xml:space="preserve">eitere </w:t>
      </w:r>
      <w:r w:rsidR="0042581D">
        <w:rPr>
          <w:bCs/>
        </w:rPr>
        <w:t>Voraussetzung</w:t>
      </w:r>
      <w:r w:rsidR="006D4A42">
        <w:rPr>
          <w:bCs/>
        </w:rPr>
        <w:t xml:space="preserve"> für erfolgreiche</w:t>
      </w:r>
      <w:r w:rsidR="0042581D">
        <w:rPr>
          <w:bCs/>
        </w:rPr>
        <w:t xml:space="preserve"> lebenszyklusorientierte</w:t>
      </w:r>
      <w:r w:rsidR="006D4A42">
        <w:rPr>
          <w:bCs/>
        </w:rPr>
        <w:t xml:space="preserve"> Instandhaltung ist ein funktionierendes Ersatzteilmanagemen</w:t>
      </w:r>
      <w:r w:rsidR="00394ED3">
        <w:rPr>
          <w:bCs/>
        </w:rPr>
        <w:t xml:space="preserve">t. </w:t>
      </w:r>
      <w:r w:rsidR="00E567BA">
        <w:rPr>
          <w:bCs/>
        </w:rPr>
        <w:t xml:space="preserve">Arbeitet ein Unternehmen mit einem externen Dienstleister zusammen, sollten die Lieferzeiten für </w:t>
      </w:r>
      <w:r w:rsidR="00652D0A">
        <w:rPr>
          <w:bCs/>
        </w:rPr>
        <w:t>Ersatz</w:t>
      </w:r>
      <w:r w:rsidR="00E567BA">
        <w:rPr>
          <w:bCs/>
        </w:rPr>
        <w:t xml:space="preserve">eile erfragt </w:t>
      </w:r>
      <w:r w:rsidR="00652D0A">
        <w:rPr>
          <w:bCs/>
        </w:rPr>
        <w:t>und gegebenenfalls vertraglich vereinbart werden.</w:t>
      </w:r>
      <w:r w:rsidR="00E567BA">
        <w:rPr>
          <w:bCs/>
        </w:rPr>
        <w:t xml:space="preserve"> </w:t>
      </w:r>
    </w:p>
    <w:p w:rsidR="002B6733" w:rsidRDefault="002B6733" w:rsidP="0042581D">
      <w:pPr>
        <w:pStyle w:val="Textkrper3"/>
        <w:rPr>
          <w:bCs/>
        </w:rPr>
      </w:pPr>
    </w:p>
    <w:p w:rsidR="006D4A42" w:rsidRDefault="00652D0A" w:rsidP="0042581D">
      <w:pPr>
        <w:pStyle w:val="Textkrper3"/>
        <w:rPr>
          <w:bCs/>
        </w:rPr>
      </w:pPr>
      <w:r>
        <w:rPr>
          <w:bCs/>
        </w:rPr>
        <w:t xml:space="preserve">Unabhängig davon ist es ratsam, besonders wichtige </w:t>
      </w:r>
      <w:r w:rsidR="005D08CA">
        <w:rPr>
          <w:bCs/>
        </w:rPr>
        <w:t xml:space="preserve">Anlagenkomponenten </w:t>
      </w:r>
      <w:r>
        <w:rPr>
          <w:bCs/>
        </w:rPr>
        <w:t>selbst zu bevorraten</w:t>
      </w:r>
      <w:r w:rsidR="005D08CA">
        <w:rPr>
          <w:bCs/>
        </w:rPr>
        <w:t xml:space="preserve"> </w:t>
      </w:r>
      <w:r w:rsidR="006D4A42">
        <w:rPr>
          <w:bCs/>
        </w:rPr>
        <w:t xml:space="preserve">– beispielsweise in einem eigenen Ersatzteillager. </w:t>
      </w:r>
      <w:r>
        <w:rPr>
          <w:bCs/>
        </w:rPr>
        <w:t xml:space="preserve">Im Störungsfall kann der Austausch dann sofort erfolgen. </w:t>
      </w:r>
      <w:r w:rsidR="00F569B2">
        <w:rPr>
          <w:bCs/>
        </w:rPr>
        <w:t>Welche und wie viele Teile ein Unternehmen kontinuierlich vorrätig haben sollte</w:t>
      </w:r>
      <w:r w:rsidR="00D15977">
        <w:rPr>
          <w:bCs/>
        </w:rPr>
        <w:t xml:space="preserve">, ist individuell verschieden. </w:t>
      </w:r>
      <w:r w:rsidR="00434EDF">
        <w:rPr>
          <w:bCs/>
        </w:rPr>
        <w:t>Kunden, die</w:t>
      </w:r>
      <w:r w:rsidR="00F569B2">
        <w:rPr>
          <w:bCs/>
        </w:rPr>
        <w:t xml:space="preserve"> </w:t>
      </w:r>
      <w:r w:rsidR="00252272">
        <w:rPr>
          <w:bCs/>
        </w:rPr>
        <w:t>K</w:t>
      </w:r>
      <w:r w:rsidR="00F569B2">
        <w:rPr>
          <w:bCs/>
        </w:rPr>
        <w:t>ühllogistik</w:t>
      </w:r>
      <w:r w:rsidR="00252272">
        <w:rPr>
          <w:bCs/>
        </w:rPr>
        <w:t xml:space="preserve"> betreiben</w:t>
      </w:r>
      <w:r w:rsidR="00F569B2">
        <w:rPr>
          <w:bCs/>
        </w:rPr>
        <w:t xml:space="preserve">, </w:t>
      </w:r>
      <w:r w:rsidR="00D15977">
        <w:rPr>
          <w:bCs/>
        </w:rPr>
        <w:t xml:space="preserve">wird empfohlen </w:t>
      </w:r>
      <w:r w:rsidR="00F20D43">
        <w:rPr>
          <w:bCs/>
        </w:rPr>
        <w:t>über einen umfangreichen</w:t>
      </w:r>
      <w:r w:rsidR="00F569B2">
        <w:rPr>
          <w:bCs/>
        </w:rPr>
        <w:t xml:space="preserve"> Bestand an Ersatzteilen</w:t>
      </w:r>
      <w:r w:rsidR="00F20D43">
        <w:rPr>
          <w:bCs/>
        </w:rPr>
        <w:t xml:space="preserve">, </w:t>
      </w:r>
      <w:r w:rsidR="00F569B2">
        <w:rPr>
          <w:bCs/>
        </w:rPr>
        <w:t xml:space="preserve"> </w:t>
      </w:r>
      <w:r w:rsidR="00434EDF">
        <w:rPr>
          <w:bCs/>
        </w:rPr>
        <w:t>aufgrund der verderblichen Waren</w:t>
      </w:r>
      <w:r w:rsidR="00F20D43">
        <w:rPr>
          <w:bCs/>
        </w:rPr>
        <w:t>,</w:t>
      </w:r>
      <w:r w:rsidR="00434EDF">
        <w:rPr>
          <w:bCs/>
        </w:rPr>
        <w:t xml:space="preserve"> </w:t>
      </w:r>
      <w:r w:rsidR="00F20D43">
        <w:rPr>
          <w:bCs/>
        </w:rPr>
        <w:t>zu verfügen</w:t>
      </w:r>
      <w:r w:rsidR="00F569B2">
        <w:rPr>
          <w:bCs/>
        </w:rPr>
        <w:t xml:space="preserve">. </w:t>
      </w:r>
      <w:r w:rsidR="008666C0">
        <w:rPr>
          <w:bCs/>
        </w:rPr>
        <w:t xml:space="preserve">Denn in dieser Branche führen Ausfälle schnell zu erheblichen Kosten. </w:t>
      </w:r>
      <w:r w:rsidR="00EA3706">
        <w:rPr>
          <w:bCs/>
        </w:rPr>
        <w:t>Unabhängig davon</w:t>
      </w:r>
      <w:r w:rsidR="00D36BF2">
        <w:rPr>
          <w:bCs/>
        </w:rPr>
        <w:t xml:space="preserve"> gilt: </w:t>
      </w:r>
      <w:r w:rsidR="005022AC">
        <w:rPr>
          <w:bCs/>
        </w:rPr>
        <w:t xml:space="preserve">Die Auswahl der zu bevorratenden Ersatzteile </w:t>
      </w:r>
      <w:r w:rsidR="00411C5F">
        <w:rPr>
          <w:bCs/>
        </w:rPr>
        <w:t>sollte sich unbedingt nach logistischen und technischen Kriterien richten. Wichtig sind vor</w:t>
      </w:r>
      <w:r w:rsidR="003C368B">
        <w:rPr>
          <w:bCs/>
        </w:rPr>
        <w:t xml:space="preserve"> allem </w:t>
      </w:r>
      <w:r w:rsidR="00411C5F">
        <w:rPr>
          <w:bCs/>
        </w:rPr>
        <w:t>Ersatzteile für Schlüsselelemente im Materialfluss</w:t>
      </w:r>
      <w:r w:rsidR="003C368B">
        <w:rPr>
          <w:bCs/>
        </w:rPr>
        <w:t>.</w:t>
      </w:r>
      <w:r w:rsidR="00411C5F">
        <w:rPr>
          <w:bCs/>
        </w:rPr>
        <w:t xml:space="preserve"> Idealerweise werden diese </w:t>
      </w:r>
      <w:r w:rsidR="00411C5F">
        <w:rPr>
          <w:bCs/>
        </w:rPr>
        <w:lastRenderedPageBreak/>
        <w:t xml:space="preserve">Artikel mit der Neuanlage beschafft und der Bestand im laufenden Betrieb immer wieder angepasst. </w:t>
      </w:r>
      <w:r w:rsidR="003C368B">
        <w:rPr>
          <w:bCs/>
        </w:rPr>
        <w:t xml:space="preserve"> </w:t>
      </w:r>
    </w:p>
    <w:p w:rsidR="00B739C9" w:rsidRDefault="00B739C9">
      <w:pPr>
        <w:pStyle w:val="Textkrper3"/>
        <w:rPr>
          <w:bCs/>
        </w:rPr>
      </w:pPr>
    </w:p>
    <w:p w:rsidR="00A04847" w:rsidRDefault="006D4A42" w:rsidP="00A04847">
      <w:pPr>
        <w:pStyle w:val="Textkrper3"/>
        <w:rPr>
          <w:b/>
          <w:bCs/>
        </w:rPr>
      </w:pPr>
      <w:r w:rsidRPr="00AF5997">
        <w:rPr>
          <w:b/>
          <w:bCs/>
        </w:rPr>
        <w:t>Reaktionszeiten und Personalplanung</w:t>
      </w:r>
    </w:p>
    <w:p w:rsidR="00AF5997" w:rsidRDefault="00F74151" w:rsidP="00523AB9">
      <w:pPr>
        <w:pStyle w:val="Textkrper3"/>
        <w:rPr>
          <w:bCs/>
        </w:rPr>
      </w:pPr>
      <w:r>
        <w:rPr>
          <w:bCs/>
        </w:rPr>
        <w:t xml:space="preserve">Bei Störungen bestimmen die Anforderungen an die Anlagenverfügbarkeit die Erreichbarkeit und die Reaktionszeit des technischen Personals. </w:t>
      </w:r>
      <w:bookmarkStart w:id="0" w:name="_GoBack"/>
      <w:bookmarkEnd w:id="0"/>
      <w:r w:rsidR="00A04847">
        <w:rPr>
          <w:bCs/>
        </w:rPr>
        <w:t xml:space="preserve">Mit einem externen Dienstleister lassen sich hierfür </w:t>
      </w:r>
      <w:r w:rsidR="006D4A42">
        <w:rPr>
          <w:bCs/>
        </w:rPr>
        <w:t xml:space="preserve">individuelle Vereinbarungen treffen. </w:t>
      </w:r>
      <w:r w:rsidR="00F20D43">
        <w:rPr>
          <w:bCs/>
        </w:rPr>
        <w:t xml:space="preserve">Ein Anbieter, der </w:t>
      </w:r>
      <w:r w:rsidR="00961F9C">
        <w:rPr>
          <w:bCs/>
        </w:rPr>
        <w:t xml:space="preserve">über eine Störungshotline </w:t>
      </w:r>
      <w:r w:rsidR="00DE6D81">
        <w:rPr>
          <w:bCs/>
        </w:rPr>
        <w:t>24 Stunden am Tag an sieben Tagen die Woche zu erreichen</w:t>
      </w:r>
      <w:r w:rsidR="00F20D43">
        <w:rPr>
          <w:bCs/>
        </w:rPr>
        <w:t xml:space="preserve"> ist, bringt die optimalen Voraussetzungen mit</w:t>
      </w:r>
      <w:r w:rsidR="00DE6D81">
        <w:rPr>
          <w:bCs/>
        </w:rPr>
        <w:t xml:space="preserve">. </w:t>
      </w:r>
      <w:r w:rsidR="007F7FD6">
        <w:t>Wichtig ist auch, dass die H</w:t>
      </w:r>
      <w:r w:rsidR="00D64299">
        <w:rPr>
          <w:bCs/>
        </w:rPr>
        <w:t xml:space="preserve">otline mit erfahrenen Mitarbeitern besetzt </w:t>
      </w:r>
      <w:r w:rsidR="007F7FD6">
        <w:rPr>
          <w:bCs/>
        </w:rPr>
        <w:t>ist</w:t>
      </w:r>
      <w:r w:rsidR="00D64299">
        <w:rPr>
          <w:bCs/>
        </w:rPr>
        <w:t>, die Art und Schwere einer Störung schnell einschätzen und entsprechend reagieren können.</w:t>
      </w:r>
      <w:r w:rsidR="007B5F8C">
        <w:rPr>
          <w:bCs/>
        </w:rPr>
        <w:t xml:space="preserve"> </w:t>
      </w:r>
      <w:r w:rsidR="00516941">
        <w:rPr>
          <w:bCs/>
        </w:rPr>
        <w:t xml:space="preserve">Die Reaktionszeiten </w:t>
      </w:r>
      <w:r w:rsidR="00C10A0E">
        <w:rPr>
          <w:bCs/>
        </w:rPr>
        <w:t>sind auf die individuellen Erfordernisse</w:t>
      </w:r>
      <w:r w:rsidR="00516941">
        <w:rPr>
          <w:bCs/>
        </w:rPr>
        <w:t xml:space="preserve"> des Anlagenbetreibers</w:t>
      </w:r>
      <w:r w:rsidR="00C10A0E">
        <w:rPr>
          <w:bCs/>
        </w:rPr>
        <w:t xml:space="preserve"> abzustimmen</w:t>
      </w:r>
      <w:r w:rsidR="00516941">
        <w:rPr>
          <w:bCs/>
        </w:rPr>
        <w:t xml:space="preserve">. </w:t>
      </w:r>
      <w:r w:rsidR="00B95838">
        <w:rPr>
          <w:bCs/>
        </w:rPr>
        <w:t>A</w:t>
      </w:r>
      <w:r w:rsidR="006D4A42">
        <w:rPr>
          <w:bCs/>
        </w:rPr>
        <w:t xml:space="preserve">uf Wunsch </w:t>
      </w:r>
      <w:r w:rsidR="00B95838">
        <w:rPr>
          <w:bCs/>
        </w:rPr>
        <w:t>kann ein</w:t>
      </w:r>
      <w:r w:rsidR="00C10A0E">
        <w:rPr>
          <w:bCs/>
        </w:rPr>
        <w:t xml:space="preserve"> TELOGS-</w:t>
      </w:r>
      <w:r w:rsidR="00B95838">
        <w:rPr>
          <w:bCs/>
        </w:rPr>
        <w:t>Servicetechniker beispielsweise binnen</w:t>
      </w:r>
      <w:r w:rsidR="006D4A42">
        <w:rPr>
          <w:bCs/>
        </w:rPr>
        <w:t xml:space="preserve"> vier Stunden vor Ort </w:t>
      </w:r>
      <w:r w:rsidR="00B95838">
        <w:rPr>
          <w:bCs/>
        </w:rPr>
        <w:t>sein und Reparaturen an der Anlage vornehmen</w:t>
      </w:r>
      <w:r w:rsidR="006D4A42">
        <w:rPr>
          <w:bCs/>
        </w:rPr>
        <w:t>.</w:t>
      </w:r>
      <w:r w:rsidR="00523AB9">
        <w:rPr>
          <w:bCs/>
        </w:rPr>
        <w:t xml:space="preserve"> </w:t>
      </w:r>
      <w:r w:rsidR="00B477EB">
        <w:rPr>
          <w:bCs/>
        </w:rPr>
        <w:t xml:space="preserve">Größtmögliche </w:t>
      </w:r>
      <w:r w:rsidR="00AF5997">
        <w:rPr>
          <w:bCs/>
        </w:rPr>
        <w:t xml:space="preserve">Sicherheit gewährleistet das Outsourcing der gesamten Instandhaltung an einen externen Dienstleister. In diesem Fall ist </w:t>
      </w:r>
      <w:r w:rsidR="00B606CA">
        <w:rPr>
          <w:bCs/>
        </w:rPr>
        <w:t>ein Teil des</w:t>
      </w:r>
      <w:r w:rsidR="00AF5997">
        <w:rPr>
          <w:bCs/>
        </w:rPr>
        <w:t xml:space="preserve"> </w:t>
      </w:r>
      <w:r w:rsidR="00523AB9">
        <w:rPr>
          <w:bCs/>
        </w:rPr>
        <w:t>Servicep</w:t>
      </w:r>
      <w:r w:rsidR="00AF5997">
        <w:rPr>
          <w:bCs/>
        </w:rPr>
        <w:t>ersonal</w:t>
      </w:r>
      <w:r w:rsidR="00B606CA">
        <w:rPr>
          <w:bCs/>
        </w:rPr>
        <w:t>s</w:t>
      </w:r>
      <w:r w:rsidR="00AF5997">
        <w:rPr>
          <w:bCs/>
        </w:rPr>
        <w:t xml:space="preserve"> kontinuierlich vor Ort und </w:t>
      </w:r>
      <w:r w:rsidR="00B93E69">
        <w:rPr>
          <w:bCs/>
        </w:rPr>
        <w:t>reagiert</w:t>
      </w:r>
      <w:r w:rsidR="00AF5997">
        <w:rPr>
          <w:bCs/>
        </w:rPr>
        <w:t xml:space="preserve"> </w:t>
      </w:r>
      <w:r w:rsidR="00B606CA">
        <w:rPr>
          <w:bCs/>
        </w:rPr>
        <w:t>bei</w:t>
      </w:r>
      <w:r w:rsidR="00AF5997">
        <w:rPr>
          <w:bCs/>
        </w:rPr>
        <w:t xml:space="preserve"> Bedarf sofort.</w:t>
      </w:r>
      <w:r w:rsidR="007B42BE">
        <w:rPr>
          <w:bCs/>
        </w:rPr>
        <w:t xml:space="preserve"> </w:t>
      </w:r>
    </w:p>
    <w:p w:rsidR="00BA6BD6" w:rsidRDefault="00BA6BD6" w:rsidP="00C73B8A">
      <w:pPr>
        <w:pStyle w:val="Textkrper3"/>
        <w:rPr>
          <w:b/>
          <w:bCs/>
        </w:rPr>
      </w:pPr>
    </w:p>
    <w:p w:rsidR="00C73B8A" w:rsidRDefault="004F68EA" w:rsidP="00C73B8A">
      <w:pPr>
        <w:pStyle w:val="Textkrper3"/>
        <w:rPr>
          <w:b/>
          <w:bCs/>
        </w:rPr>
      </w:pPr>
      <w:r>
        <w:rPr>
          <w:b/>
          <w:bCs/>
        </w:rPr>
        <w:t>Nachhaltig modernisieren</w:t>
      </w:r>
    </w:p>
    <w:p w:rsidR="00E24747" w:rsidRDefault="00D91047" w:rsidP="004871FB">
      <w:pPr>
        <w:pStyle w:val="Textkrper3"/>
        <w:rPr>
          <w:bCs/>
        </w:rPr>
      </w:pPr>
      <w:r>
        <w:rPr>
          <w:bCs/>
        </w:rPr>
        <w:t>Manchmal</w:t>
      </w:r>
      <w:r w:rsidR="00C73B8A">
        <w:rPr>
          <w:bCs/>
        </w:rPr>
        <w:t xml:space="preserve"> reicht eine regelmäßige und vorausschauende Wartung und Instandhaltung</w:t>
      </w:r>
      <w:r w:rsidR="00B477EB">
        <w:rPr>
          <w:bCs/>
        </w:rPr>
        <w:t>,</w:t>
      </w:r>
      <w:r w:rsidR="00C73B8A">
        <w:rPr>
          <w:bCs/>
        </w:rPr>
        <w:t xml:space="preserve"> sei es mit eigenen oder fremden Kapa</w:t>
      </w:r>
      <w:r w:rsidR="006C07DD">
        <w:rPr>
          <w:bCs/>
        </w:rPr>
        <w:t>zitäten</w:t>
      </w:r>
      <w:r w:rsidR="00B477EB">
        <w:rPr>
          <w:bCs/>
        </w:rPr>
        <w:t>,</w:t>
      </w:r>
      <w:r w:rsidR="006C07DD">
        <w:rPr>
          <w:bCs/>
        </w:rPr>
        <w:t xml:space="preserve"> nicht mehr aus, um</w:t>
      </w:r>
      <w:r w:rsidR="00C73B8A">
        <w:rPr>
          <w:bCs/>
        </w:rPr>
        <w:t xml:space="preserve"> </w:t>
      </w:r>
      <w:r w:rsidR="006C07DD">
        <w:rPr>
          <w:bCs/>
        </w:rPr>
        <w:t>z</w:t>
      </w:r>
      <w:r w:rsidR="00C73B8A">
        <w:rPr>
          <w:bCs/>
        </w:rPr>
        <w:t>uverlässig</w:t>
      </w:r>
      <w:r w:rsidR="006C07DD">
        <w:rPr>
          <w:bCs/>
        </w:rPr>
        <w:t>e Prozesse</w:t>
      </w:r>
      <w:r w:rsidR="00C73B8A">
        <w:rPr>
          <w:bCs/>
        </w:rPr>
        <w:t xml:space="preserve"> </w:t>
      </w:r>
      <w:r w:rsidR="006C07DD">
        <w:rPr>
          <w:bCs/>
        </w:rPr>
        <w:t>im Lager</w:t>
      </w:r>
      <w:r w:rsidR="00C73B8A">
        <w:rPr>
          <w:bCs/>
        </w:rPr>
        <w:t xml:space="preserve"> zu gewährleisten. In einem solchen Fall muss aber nicht immer gleich die ganze Anlage ausgetauscht werden. Oft ist auch die Modernisierung eine Option, um den Lebenszyklus </w:t>
      </w:r>
      <w:r>
        <w:rPr>
          <w:bCs/>
        </w:rPr>
        <w:t>der Lager- und Fördertechnik</w:t>
      </w:r>
      <w:r w:rsidR="00C73B8A">
        <w:rPr>
          <w:bCs/>
        </w:rPr>
        <w:t xml:space="preserve"> zu verlängern. </w:t>
      </w:r>
      <w:r w:rsidR="00F20D43">
        <w:rPr>
          <w:bCs/>
        </w:rPr>
        <w:t xml:space="preserve">Die </w:t>
      </w:r>
      <w:r w:rsidR="00EF4163">
        <w:rPr>
          <w:bCs/>
        </w:rPr>
        <w:t>Servicetechniker von TELOGS können</w:t>
      </w:r>
      <w:r w:rsidR="00C73B8A">
        <w:rPr>
          <w:bCs/>
        </w:rPr>
        <w:t xml:space="preserve"> heute so gut wie alle elektrischen oder mechanischen Teile einer Logistikanlage austauschen und diese damit deutlich verjüngen. Klassische Gegenstände eines Retrofit sind die Erneuerung der Antriebs- und Steuerungstechnik, der Mechanik und/oder der Sensorik.</w:t>
      </w:r>
      <w:r w:rsidR="00075858">
        <w:rPr>
          <w:bCs/>
        </w:rPr>
        <w:t xml:space="preserve"> </w:t>
      </w:r>
      <w:r w:rsidR="00C73B8A">
        <w:rPr>
          <w:bCs/>
        </w:rPr>
        <w:t xml:space="preserve">Damit </w:t>
      </w:r>
      <w:r w:rsidR="00075858">
        <w:rPr>
          <w:bCs/>
        </w:rPr>
        <w:t>die</w:t>
      </w:r>
      <w:r w:rsidR="00C73B8A">
        <w:rPr>
          <w:bCs/>
        </w:rPr>
        <w:t xml:space="preserve"> Modernisierung erfolgreich durchgeführt werden kann, sollten Anlagenbetreiber</w:t>
      </w:r>
      <w:r w:rsidR="009A2E27">
        <w:rPr>
          <w:bCs/>
        </w:rPr>
        <w:t xml:space="preserve"> dem Dienstleister</w:t>
      </w:r>
      <w:r w:rsidR="00C73B8A">
        <w:rPr>
          <w:bCs/>
        </w:rPr>
        <w:t xml:space="preserve"> eine</w:t>
      </w:r>
      <w:r w:rsidR="00075858">
        <w:rPr>
          <w:bCs/>
        </w:rPr>
        <w:t xml:space="preserve"> aktuelle und</w:t>
      </w:r>
      <w:r w:rsidR="00C73B8A">
        <w:rPr>
          <w:bCs/>
        </w:rPr>
        <w:t xml:space="preserve"> </w:t>
      </w:r>
      <w:r w:rsidR="00C73B8A">
        <w:rPr>
          <w:bCs/>
        </w:rPr>
        <w:lastRenderedPageBreak/>
        <w:t xml:space="preserve">vollständige technische Dokumentation </w:t>
      </w:r>
      <w:r w:rsidR="00743EC0">
        <w:rPr>
          <w:bCs/>
        </w:rPr>
        <w:t>ihrer</w:t>
      </w:r>
      <w:r w:rsidR="00C73B8A">
        <w:rPr>
          <w:bCs/>
        </w:rPr>
        <w:t xml:space="preserve"> Lager- und Fördertechnik vorl</w:t>
      </w:r>
      <w:r w:rsidR="009A2E27">
        <w:rPr>
          <w:bCs/>
        </w:rPr>
        <w:t>egen</w:t>
      </w:r>
      <w:r w:rsidR="00C73B8A">
        <w:rPr>
          <w:bCs/>
        </w:rPr>
        <w:t xml:space="preserve">. </w:t>
      </w:r>
      <w:r w:rsidR="009A2E27">
        <w:rPr>
          <w:bCs/>
        </w:rPr>
        <w:t>Darin</w:t>
      </w:r>
      <w:r w:rsidR="00075858">
        <w:rPr>
          <w:bCs/>
        </w:rPr>
        <w:t xml:space="preserve"> ist zum Beispiel detailliert aufgeführt,</w:t>
      </w:r>
      <w:r w:rsidR="00C73B8A">
        <w:rPr>
          <w:bCs/>
        </w:rPr>
        <w:t xml:space="preserve"> wie die Logistikanlage beschaffen ist, welche Komponenten wo verbaut sind und an welchen Teilen in der Vergangenheit schon einmal Reparaturen ode</w:t>
      </w:r>
      <w:r w:rsidR="000C3E80">
        <w:rPr>
          <w:bCs/>
        </w:rPr>
        <w:t>r Änderungen vorgenommen wurden</w:t>
      </w:r>
      <w:r w:rsidR="00300B6F">
        <w:rPr>
          <w:bCs/>
        </w:rPr>
        <w:t xml:space="preserve">. </w:t>
      </w:r>
      <w:r w:rsidR="00EF4163">
        <w:rPr>
          <w:bCs/>
        </w:rPr>
        <w:t>Im Falle einer</w:t>
      </w:r>
      <w:r w:rsidR="00300B6F">
        <w:rPr>
          <w:bCs/>
        </w:rPr>
        <w:t xml:space="preserve"> </w:t>
      </w:r>
      <w:r w:rsidR="00EF4163">
        <w:rPr>
          <w:bCs/>
        </w:rPr>
        <w:t xml:space="preserve">bereits alten </w:t>
      </w:r>
      <w:r w:rsidR="00300B6F">
        <w:rPr>
          <w:bCs/>
        </w:rPr>
        <w:t xml:space="preserve">Anlage gibt es </w:t>
      </w:r>
      <w:r w:rsidR="000C3E80">
        <w:rPr>
          <w:bCs/>
        </w:rPr>
        <w:t xml:space="preserve">oft </w:t>
      </w:r>
      <w:r w:rsidR="00300B6F">
        <w:rPr>
          <w:bCs/>
        </w:rPr>
        <w:t>keine oder nur eine unvollständige technische Dokumentation</w:t>
      </w:r>
      <w:r w:rsidR="000C3E80">
        <w:rPr>
          <w:bCs/>
        </w:rPr>
        <w:t>.</w:t>
      </w:r>
      <w:r w:rsidR="00300B6F">
        <w:rPr>
          <w:bCs/>
        </w:rPr>
        <w:t xml:space="preserve"> </w:t>
      </w:r>
      <w:r w:rsidR="00344F74">
        <w:rPr>
          <w:bCs/>
        </w:rPr>
        <w:t xml:space="preserve">Herstellerneutrale Serviceanbieter </w:t>
      </w:r>
      <w:r w:rsidR="00C73B8A">
        <w:rPr>
          <w:bCs/>
        </w:rPr>
        <w:t xml:space="preserve">wie TELOGS erstellen </w:t>
      </w:r>
      <w:r w:rsidR="00300B6F">
        <w:rPr>
          <w:bCs/>
        </w:rPr>
        <w:t>in einem solchen Fall im Rahmen der Modernisierung</w:t>
      </w:r>
      <w:r w:rsidR="00C73B8A">
        <w:rPr>
          <w:bCs/>
        </w:rPr>
        <w:t xml:space="preserve"> eine </w:t>
      </w:r>
      <w:r w:rsidR="00933510">
        <w:rPr>
          <w:bCs/>
        </w:rPr>
        <w:t xml:space="preserve">neue </w:t>
      </w:r>
      <w:r w:rsidR="00C73B8A">
        <w:rPr>
          <w:bCs/>
        </w:rPr>
        <w:t>Dokumentation</w:t>
      </w:r>
      <w:r w:rsidR="00300B6F">
        <w:rPr>
          <w:bCs/>
        </w:rPr>
        <w:t>, die dann als Basis für die weitere Wartung und Instandhaltung dient</w:t>
      </w:r>
      <w:r w:rsidR="00C73B8A">
        <w:rPr>
          <w:bCs/>
        </w:rPr>
        <w:t>.</w:t>
      </w:r>
      <w:r w:rsidR="00BA0B77">
        <w:rPr>
          <w:bCs/>
        </w:rPr>
        <w:t xml:space="preserve"> </w:t>
      </w:r>
      <w:r w:rsidR="009F55B4">
        <w:rPr>
          <w:bCs/>
        </w:rPr>
        <w:t>Damit es hier nicht zu bösen Überraschungen kommt, ist beim</w:t>
      </w:r>
      <w:r w:rsidR="00BA0B77">
        <w:rPr>
          <w:bCs/>
        </w:rPr>
        <w:t xml:space="preserve"> Retrofit </w:t>
      </w:r>
      <w:r w:rsidR="009F55B4">
        <w:rPr>
          <w:bCs/>
        </w:rPr>
        <w:t>nicht nur auf die Kompatibilität neuer Bauteile mit dem Rest</w:t>
      </w:r>
      <w:r w:rsidR="004871FB">
        <w:rPr>
          <w:bCs/>
        </w:rPr>
        <w:t xml:space="preserve"> der </w:t>
      </w:r>
      <w:r w:rsidR="0040228B">
        <w:rPr>
          <w:bCs/>
        </w:rPr>
        <w:t>Technik</w:t>
      </w:r>
      <w:r w:rsidR="004871FB">
        <w:rPr>
          <w:bCs/>
        </w:rPr>
        <w:t xml:space="preserve"> </w:t>
      </w:r>
      <w:r w:rsidR="009F55B4">
        <w:rPr>
          <w:bCs/>
        </w:rPr>
        <w:t>zu achten</w:t>
      </w:r>
      <w:r w:rsidR="004871FB">
        <w:rPr>
          <w:bCs/>
        </w:rPr>
        <w:t>.</w:t>
      </w:r>
      <w:r w:rsidR="00EE557B">
        <w:rPr>
          <w:bCs/>
        </w:rPr>
        <w:t xml:space="preserve"> Auch </w:t>
      </w:r>
      <w:r w:rsidR="009F55B4">
        <w:rPr>
          <w:bCs/>
        </w:rPr>
        <w:t>die</w:t>
      </w:r>
      <w:r w:rsidR="00EE557B">
        <w:rPr>
          <w:bCs/>
        </w:rPr>
        <w:t xml:space="preserve"> langfristige Verfügbarkeit </w:t>
      </w:r>
      <w:r w:rsidR="009F55B4">
        <w:rPr>
          <w:bCs/>
        </w:rPr>
        <w:t xml:space="preserve">der Komponenten </w:t>
      </w:r>
      <w:r w:rsidR="00EE557B">
        <w:rPr>
          <w:bCs/>
        </w:rPr>
        <w:t xml:space="preserve">am Markt sollte gesichert sein. </w:t>
      </w:r>
      <w:r w:rsidR="004871FB">
        <w:rPr>
          <w:bCs/>
        </w:rPr>
        <w:t xml:space="preserve">So </w:t>
      </w:r>
      <w:r w:rsidR="00222A62">
        <w:rPr>
          <w:bCs/>
        </w:rPr>
        <w:t>lässt</w:t>
      </w:r>
      <w:r w:rsidR="004871FB">
        <w:rPr>
          <w:bCs/>
        </w:rPr>
        <w:t xml:space="preserve"> sich </w:t>
      </w:r>
      <w:r w:rsidR="004378F0">
        <w:rPr>
          <w:bCs/>
        </w:rPr>
        <w:t xml:space="preserve">bei späteren Reparaturen </w:t>
      </w:r>
      <w:r w:rsidR="004871FB">
        <w:rPr>
          <w:bCs/>
        </w:rPr>
        <w:t xml:space="preserve">Ersatzteile zeit- und kosteneffizient </w:t>
      </w:r>
      <w:r w:rsidR="003F3F4F">
        <w:rPr>
          <w:bCs/>
        </w:rPr>
        <w:t>beschaffen</w:t>
      </w:r>
      <w:r w:rsidR="004871FB">
        <w:rPr>
          <w:bCs/>
        </w:rPr>
        <w:t xml:space="preserve"> zu müssen.</w:t>
      </w:r>
      <w:r w:rsidR="004871FB" w:rsidRPr="00DA6520">
        <w:rPr>
          <w:bCs/>
        </w:rPr>
        <w:t xml:space="preserve"> </w:t>
      </w:r>
    </w:p>
    <w:p w:rsidR="00201DA7" w:rsidRDefault="00201DA7">
      <w:pPr>
        <w:pStyle w:val="Textkrper3"/>
      </w:pPr>
    </w:p>
    <w:p w:rsidR="00BA6ED8" w:rsidRDefault="001E3BA1">
      <w:pPr>
        <w:pStyle w:val="berschrift2"/>
      </w:pPr>
      <w:r>
        <w:t>Stand:</w:t>
      </w:r>
      <w:r>
        <w:tab/>
      </w:r>
      <w:r>
        <w:tab/>
      </w:r>
      <w:r w:rsidR="00F516AA">
        <w:t>09</w:t>
      </w:r>
      <w:r w:rsidR="00790774">
        <w:t xml:space="preserve">. </w:t>
      </w:r>
      <w:r w:rsidR="009B07F3">
        <w:t>Januar 2015</w:t>
      </w:r>
    </w:p>
    <w:p w:rsidR="00BA6ED8" w:rsidRDefault="00BA6ED8">
      <w:pPr>
        <w:pStyle w:val="Textkrper"/>
      </w:pPr>
      <w:r>
        <w:t>Umfang:</w:t>
      </w:r>
      <w:r>
        <w:tab/>
      </w:r>
      <w:r w:rsidR="0024234A">
        <w:t>8.</w:t>
      </w:r>
      <w:r w:rsidR="00707D7D">
        <w:t>5</w:t>
      </w:r>
      <w:r w:rsidR="00F516AA">
        <w:t>90</w:t>
      </w:r>
      <w:r w:rsidR="0024234A">
        <w:t xml:space="preserve"> </w:t>
      </w:r>
      <w:r>
        <w:t>Zeichen inkl. Leerzeichen</w:t>
      </w:r>
      <w:r>
        <w:tab/>
      </w:r>
    </w:p>
    <w:p w:rsidR="00BA6ED8" w:rsidRDefault="005B28C7">
      <w:pPr>
        <w:pStyle w:val="Textkrper"/>
        <w:ind w:left="1410" w:hanging="1410"/>
        <w:jc w:val="left"/>
      </w:pPr>
      <w:r>
        <w:t>Fotos:</w:t>
      </w:r>
      <w:r>
        <w:tab/>
        <w:t xml:space="preserve">1. </w:t>
      </w:r>
      <w:r w:rsidR="00B55559">
        <w:t>Riemenspannung messen</w:t>
      </w:r>
    </w:p>
    <w:p w:rsidR="00BA6ED8" w:rsidRDefault="00BA6ED8">
      <w:pPr>
        <w:pStyle w:val="Textkrper"/>
        <w:ind w:left="1410" w:hanging="1410"/>
        <w:jc w:val="left"/>
      </w:pPr>
      <w:r>
        <w:tab/>
        <w:t xml:space="preserve">2. </w:t>
      </w:r>
      <w:r w:rsidR="00B55559">
        <w:t>Arbeiten am Schaltschrank</w:t>
      </w:r>
    </w:p>
    <w:p w:rsidR="00201DA7" w:rsidRDefault="00206D56" w:rsidP="00201DA7">
      <w:pPr>
        <w:pStyle w:val="Textkrper"/>
        <w:ind w:left="1410" w:hanging="1410"/>
        <w:jc w:val="left"/>
      </w:pPr>
      <w:r>
        <w:tab/>
        <w:t xml:space="preserve">3. </w:t>
      </w:r>
      <w:r w:rsidR="00B55559">
        <w:t>Hubseilprüfung</w:t>
      </w:r>
    </w:p>
    <w:p w:rsidR="00B55559" w:rsidRDefault="00B55559" w:rsidP="00B55559">
      <w:pPr>
        <w:pStyle w:val="Textkrper"/>
        <w:ind w:left="1410" w:firstLine="6"/>
        <w:jc w:val="left"/>
      </w:pPr>
      <w:r>
        <w:t>4. Konstrukteur bei der Bauteilprüfung</w:t>
      </w:r>
    </w:p>
    <w:p w:rsidR="00054FB9" w:rsidRDefault="00B92C73" w:rsidP="0047331D">
      <w:pPr>
        <w:pStyle w:val="Textkrper"/>
        <w:ind w:left="1410"/>
        <w:jc w:val="left"/>
      </w:pPr>
      <w:r>
        <w:t>5</w:t>
      </w:r>
      <w:r w:rsidR="00C936A1">
        <w:t>. Jürgen Dönges, Geschäftsführer der TELOGS GmbH</w:t>
      </w:r>
    </w:p>
    <w:p w:rsidR="00054FB9" w:rsidRDefault="00054FB9">
      <w:pPr>
        <w:rPr>
          <w:rFonts w:ascii="Arial" w:hAnsi="Arial" w:cs="Arial"/>
          <w:b/>
          <w:bCs/>
          <w:sz w:val="22"/>
          <w:szCs w:val="22"/>
        </w:rPr>
      </w:pPr>
      <w:r>
        <w:br w:type="page"/>
      </w:r>
    </w:p>
    <w:p w:rsidR="00273D6E" w:rsidRDefault="00273D6E" w:rsidP="00206D56">
      <w:pPr>
        <w:pStyle w:val="Textkrper"/>
        <w:jc w:val="left"/>
      </w:pPr>
    </w:p>
    <w:p w:rsidR="00BA6ED8" w:rsidRPr="00206D56" w:rsidRDefault="00206D56" w:rsidP="00206D56">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b/>
          <w:sz w:val="22"/>
          <w:szCs w:val="22"/>
        </w:rPr>
      </w:pPr>
      <w:r w:rsidRPr="00206D56">
        <w:rPr>
          <w:rFonts w:ascii="Arial" w:hAnsi="Arial" w:cs="Arial"/>
          <w:b/>
          <w:sz w:val="22"/>
          <w:szCs w:val="22"/>
        </w:rPr>
        <w:t>Bildunterschriften</w:t>
      </w:r>
    </w:p>
    <w:p w:rsidR="00206D56" w:rsidRDefault="00206D56" w:rsidP="00206D56">
      <w:pPr>
        <w:pStyle w:val="berschrift2"/>
      </w:pPr>
    </w:p>
    <w:p w:rsidR="00BA6ED8" w:rsidRDefault="00206D56" w:rsidP="00206D56">
      <w:pPr>
        <w:pStyle w:val="berschrift2"/>
      </w:pPr>
      <w:r>
        <w:t xml:space="preserve">Bild 1 </w:t>
      </w:r>
    </w:p>
    <w:p w:rsidR="00BA6ED8" w:rsidRDefault="0092041C">
      <w:pPr>
        <w:pStyle w:val="Formatvorlage1"/>
        <w:spacing w:line="360" w:lineRule="auto"/>
        <w:jc w:val="both"/>
        <w:rPr>
          <w:b/>
          <w:bCs/>
          <w:sz w:val="18"/>
          <w:szCs w:val="18"/>
        </w:rPr>
      </w:pPr>
      <w:r>
        <w:t>Eine</w:t>
      </w:r>
      <w:r w:rsidR="00273D6E">
        <w:t xml:space="preserve"> </w:t>
      </w:r>
      <w:r w:rsidR="00273D6E" w:rsidRPr="00272193">
        <w:t>individuelle</w:t>
      </w:r>
      <w:r w:rsidR="00273D6E">
        <w:t xml:space="preserve"> und</w:t>
      </w:r>
      <w:r w:rsidR="00273D6E" w:rsidRPr="00272193">
        <w:t xml:space="preserve"> </w:t>
      </w:r>
      <w:r w:rsidR="00273D6E">
        <w:t>lebenszyklus</w:t>
      </w:r>
      <w:r w:rsidR="00273D6E" w:rsidRPr="00272193">
        <w:t>orientierte Instandhaltungsplanung</w:t>
      </w:r>
      <w:r w:rsidR="00273D6E">
        <w:t xml:space="preserve"> </w:t>
      </w:r>
      <w:r>
        <w:t>ermöglicht</w:t>
      </w:r>
      <w:r w:rsidR="00273D6E">
        <w:t xml:space="preserve"> Unternehmen</w:t>
      </w:r>
      <w:r>
        <w:t>,</w:t>
      </w:r>
      <w:r w:rsidR="00273D6E">
        <w:t xml:space="preserve"> die Verfügbarkeit ihrer </w:t>
      </w:r>
      <w:r>
        <w:t xml:space="preserve">Anlagen </w:t>
      </w:r>
      <w:r w:rsidR="00273D6E">
        <w:t xml:space="preserve">über die gesamte Lebensdauer </w:t>
      </w:r>
      <w:r>
        <w:t xml:space="preserve">zu </w:t>
      </w:r>
      <w:r w:rsidR="00273D6E">
        <w:t>maximieren.</w:t>
      </w:r>
    </w:p>
    <w:p w:rsidR="00273D6E" w:rsidRDefault="00273D6E" w:rsidP="00206D56">
      <w:pPr>
        <w:pStyle w:val="berschrift2"/>
      </w:pPr>
    </w:p>
    <w:p w:rsidR="00BA6ED8" w:rsidRDefault="00206D56" w:rsidP="00206D56">
      <w:pPr>
        <w:pStyle w:val="berschrift2"/>
      </w:pPr>
      <w:r>
        <w:t>Bild 2</w:t>
      </w:r>
    </w:p>
    <w:p w:rsidR="00206D56" w:rsidRDefault="00BB5DE1">
      <w:pPr>
        <w:pStyle w:val="Formatvorlage1"/>
        <w:spacing w:line="360" w:lineRule="auto"/>
        <w:jc w:val="both"/>
      </w:pPr>
      <w:r>
        <w:rPr>
          <w:bCs/>
        </w:rPr>
        <w:t>Wie gewartet werden sollte, hängt von der Nutzungsintensität einer Anlage, ihrem Alter und dem Zustand der Technik ab. Um die passende Lösung für die eigenen Anforderungen zu finden, empfiehlt sich die Erarbeitung eines Instandhaltungsplans.</w:t>
      </w:r>
    </w:p>
    <w:p w:rsidR="0052673D" w:rsidRDefault="0052673D">
      <w:pPr>
        <w:pStyle w:val="Formatvorlage1"/>
        <w:spacing w:line="360" w:lineRule="auto"/>
        <w:jc w:val="both"/>
        <w:rPr>
          <w:b/>
        </w:rPr>
      </w:pPr>
    </w:p>
    <w:p w:rsidR="00206D56" w:rsidRPr="00206D56" w:rsidRDefault="00206D56">
      <w:pPr>
        <w:pStyle w:val="Formatvorlage1"/>
        <w:spacing w:line="360" w:lineRule="auto"/>
        <w:jc w:val="both"/>
        <w:rPr>
          <w:b/>
        </w:rPr>
      </w:pPr>
      <w:r w:rsidRPr="00206D56">
        <w:rPr>
          <w:b/>
        </w:rPr>
        <w:t>Bild 3</w:t>
      </w:r>
    </w:p>
    <w:p w:rsidR="00206D56" w:rsidRDefault="0052673D">
      <w:pPr>
        <w:pStyle w:val="Formatvorlage1"/>
        <w:spacing w:line="360" w:lineRule="auto"/>
        <w:jc w:val="both"/>
      </w:pPr>
      <w:r>
        <w:rPr>
          <w:bCs/>
        </w:rPr>
        <w:t>Teil eines umfassenden Instandhaltungskonzepts sind auch präventive Maßnahmen, beispielsweise die Prüfung der Hubseile am Regalbediengerät.</w:t>
      </w:r>
    </w:p>
    <w:p w:rsidR="00206D56" w:rsidRDefault="00206D56">
      <w:pPr>
        <w:pStyle w:val="Formatvorlage1"/>
        <w:spacing w:line="360" w:lineRule="auto"/>
        <w:jc w:val="both"/>
      </w:pPr>
    </w:p>
    <w:p w:rsidR="00201DA7" w:rsidRDefault="00206D56" w:rsidP="00890561">
      <w:pPr>
        <w:pStyle w:val="Formatvorlage1"/>
        <w:spacing w:line="360" w:lineRule="auto"/>
        <w:jc w:val="both"/>
        <w:rPr>
          <w:b/>
        </w:rPr>
      </w:pPr>
      <w:r>
        <w:rPr>
          <w:b/>
        </w:rPr>
        <w:t>Bild 4</w:t>
      </w:r>
      <w:r w:rsidR="00201DA7">
        <w:rPr>
          <w:b/>
        </w:rPr>
        <w:t xml:space="preserve"> </w:t>
      </w:r>
    </w:p>
    <w:p w:rsidR="00890561" w:rsidRPr="00C8518D" w:rsidRDefault="00C8518D" w:rsidP="00C8518D">
      <w:pPr>
        <w:spacing w:line="360" w:lineRule="auto"/>
        <w:jc w:val="both"/>
        <w:rPr>
          <w:rFonts w:ascii="Arial" w:hAnsi="Arial" w:cs="Arial"/>
          <w:sz w:val="22"/>
          <w:szCs w:val="22"/>
        </w:rPr>
      </w:pPr>
      <w:r>
        <w:rPr>
          <w:rFonts w:ascii="Arial" w:hAnsi="Arial" w:cs="Arial"/>
          <w:sz w:val="22"/>
          <w:szCs w:val="22"/>
        </w:rPr>
        <w:t xml:space="preserve">Bauteile, die im Rahmen einer Modernisierung eingesetzt werden, müssen nicht nur kompatibel zum Rest der </w:t>
      </w:r>
      <w:r w:rsidRPr="00C8518D">
        <w:rPr>
          <w:rFonts w:ascii="Arial" w:hAnsi="Arial" w:cs="Arial"/>
          <w:sz w:val="22"/>
          <w:szCs w:val="22"/>
        </w:rPr>
        <w:t xml:space="preserve">Technik </w:t>
      </w:r>
      <w:r>
        <w:rPr>
          <w:rFonts w:ascii="Arial" w:hAnsi="Arial" w:cs="Arial"/>
          <w:sz w:val="22"/>
          <w:szCs w:val="22"/>
        </w:rPr>
        <w:t>sein</w:t>
      </w:r>
      <w:r w:rsidRPr="00C8518D">
        <w:rPr>
          <w:rFonts w:ascii="Arial" w:hAnsi="Arial" w:cs="Arial"/>
          <w:sz w:val="22"/>
          <w:szCs w:val="22"/>
        </w:rPr>
        <w:t xml:space="preserve">. Auch </w:t>
      </w:r>
      <w:r>
        <w:rPr>
          <w:rFonts w:ascii="Arial" w:hAnsi="Arial" w:cs="Arial"/>
          <w:sz w:val="22"/>
          <w:szCs w:val="22"/>
        </w:rPr>
        <w:t>ihre</w:t>
      </w:r>
      <w:r w:rsidRPr="00C8518D">
        <w:rPr>
          <w:rFonts w:ascii="Arial" w:hAnsi="Arial" w:cs="Arial"/>
          <w:sz w:val="22"/>
          <w:szCs w:val="22"/>
        </w:rPr>
        <w:t xml:space="preserve"> langfristige Verfügbarkeit am Markt sollte gesichert</w:t>
      </w:r>
      <w:r>
        <w:rPr>
          <w:rFonts w:ascii="Arial" w:hAnsi="Arial" w:cs="Arial"/>
          <w:sz w:val="22"/>
          <w:szCs w:val="22"/>
        </w:rPr>
        <w:t xml:space="preserve"> sein.</w:t>
      </w:r>
    </w:p>
    <w:p w:rsidR="00C8518D" w:rsidRDefault="00C8518D">
      <w:pPr>
        <w:rPr>
          <w:rFonts w:ascii="Arial" w:hAnsi="Arial" w:cs="Arial"/>
          <w:sz w:val="22"/>
          <w:szCs w:val="22"/>
        </w:rPr>
      </w:pPr>
    </w:p>
    <w:p w:rsidR="00B04DDA" w:rsidRPr="00B04DDA" w:rsidRDefault="00B04DDA">
      <w:pPr>
        <w:rPr>
          <w:rFonts w:ascii="Arial" w:hAnsi="Arial" w:cs="Arial"/>
          <w:b/>
          <w:sz w:val="22"/>
          <w:szCs w:val="22"/>
        </w:rPr>
      </w:pPr>
      <w:r w:rsidRPr="00B04DDA">
        <w:rPr>
          <w:rFonts w:ascii="Arial" w:hAnsi="Arial" w:cs="Arial"/>
          <w:b/>
          <w:sz w:val="22"/>
          <w:szCs w:val="22"/>
        </w:rPr>
        <w:t>Bild 5</w:t>
      </w:r>
    </w:p>
    <w:p w:rsidR="00B04DDA" w:rsidRDefault="00CB1027" w:rsidP="00CB1027">
      <w:pPr>
        <w:spacing w:line="360" w:lineRule="auto"/>
        <w:jc w:val="both"/>
        <w:rPr>
          <w:rFonts w:ascii="Arial" w:hAnsi="Arial" w:cs="Arial"/>
          <w:sz w:val="22"/>
          <w:szCs w:val="22"/>
        </w:rPr>
      </w:pPr>
      <w:r>
        <w:rPr>
          <w:rFonts w:ascii="Arial" w:hAnsi="Arial" w:cs="Arial"/>
          <w:sz w:val="22"/>
          <w:szCs w:val="22"/>
        </w:rPr>
        <w:t>Jürgen Dönges ist Geschäftsführer der TELOGS GmbH. Das Unternehmen bietet herstellerneutrale Konzepte für die Instandhaltung und Modernisierung automatischer Lager- und Fördertechnik.</w:t>
      </w:r>
    </w:p>
    <w:p w:rsidR="00B04DDA" w:rsidRDefault="00B04DDA">
      <w:pPr>
        <w:rPr>
          <w:rFonts w:ascii="Arial" w:hAnsi="Arial" w:cs="Arial"/>
          <w:sz w:val="22"/>
          <w:szCs w:val="22"/>
        </w:rPr>
      </w:pPr>
    </w:p>
    <w:p w:rsidR="00970DB7" w:rsidRDefault="00970DB7">
      <w:pPr>
        <w:rPr>
          <w:rFonts w:ascii="Arial" w:hAnsi="Arial" w:cs="Arial"/>
          <w:sz w:val="22"/>
          <w:szCs w:val="22"/>
        </w:rPr>
      </w:pPr>
    </w:p>
    <w:p w:rsidR="00970DB7" w:rsidRDefault="00970DB7">
      <w:pPr>
        <w:rPr>
          <w:rFonts w:ascii="Arial" w:hAnsi="Arial" w:cs="Arial"/>
          <w:sz w:val="22"/>
          <w:szCs w:val="22"/>
        </w:rPr>
      </w:pPr>
    </w:p>
    <w:p w:rsidR="00970DB7" w:rsidRDefault="00970DB7">
      <w:pPr>
        <w:rPr>
          <w:rFonts w:ascii="Arial" w:hAnsi="Arial" w:cs="Arial"/>
          <w:sz w:val="22"/>
          <w:szCs w:val="22"/>
        </w:rPr>
      </w:pPr>
    </w:p>
    <w:p w:rsidR="00970DB7" w:rsidRDefault="00970DB7">
      <w:pPr>
        <w:rPr>
          <w:rFonts w:ascii="Arial" w:hAnsi="Arial" w:cs="Arial"/>
          <w:sz w:val="22"/>
          <w:szCs w:val="22"/>
        </w:rPr>
      </w:pPr>
    </w:p>
    <w:p w:rsidR="00222A62" w:rsidRDefault="00222A62">
      <w:pPr>
        <w:rPr>
          <w:rFonts w:ascii="Arial" w:hAnsi="Arial" w:cs="Arial"/>
          <w:sz w:val="22"/>
          <w:szCs w:val="22"/>
        </w:rPr>
      </w:pPr>
    </w:p>
    <w:p w:rsidR="00222A62" w:rsidRDefault="00222A62">
      <w:pPr>
        <w:rPr>
          <w:rFonts w:ascii="Arial" w:hAnsi="Arial" w:cs="Arial"/>
          <w:sz w:val="22"/>
          <w:szCs w:val="22"/>
        </w:rPr>
      </w:pPr>
    </w:p>
    <w:p w:rsidR="00181EEF" w:rsidRDefault="00181EEF">
      <w:pPr>
        <w:rPr>
          <w:rFonts w:ascii="Arial" w:hAnsi="Arial" w:cs="Arial"/>
          <w:sz w:val="22"/>
          <w:szCs w:val="22"/>
        </w:rPr>
      </w:pPr>
    </w:p>
    <w:p w:rsidR="00F516AA" w:rsidRDefault="00F516AA">
      <w:pPr>
        <w:rPr>
          <w:rFonts w:ascii="Arial" w:hAnsi="Arial" w:cs="Arial"/>
          <w:sz w:val="22"/>
          <w:szCs w:val="22"/>
        </w:rPr>
      </w:pPr>
    </w:p>
    <w:p w:rsidR="00970DB7" w:rsidRDefault="00970DB7">
      <w:pPr>
        <w:rPr>
          <w:rFonts w:ascii="Arial" w:hAnsi="Arial" w:cs="Arial"/>
          <w:sz w:val="22"/>
          <w:szCs w:val="22"/>
        </w:rPr>
      </w:pPr>
    </w:p>
    <w:p w:rsidR="00DC594D" w:rsidRPr="00295D9E" w:rsidRDefault="00DC594D" w:rsidP="00DC594D">
      <w:pPr>
        <w:pStyle w:val="Textkrper"/>
        <w:rPr>
          <w:bCs w:val="0"/>
          <w:sz w:val="18"/>
          <w:u w:val="single"/>
        </w:rPr>
      </w:pPr>
      <w:r w:rsidRPr="00295D9E">
        <w:rPr>
          <w:bCs w:val="0"/>
          <w:sz w:val="18"/>
        </w:rPr>
        <w:t xml:space="preserve">TELOGS – das Unternehmen </w:t>
      </w:r>
    </w:p>
    <w:p w:rsidR="00DC594D" w:rsidRDefault="00DC594D" w:rsidP="00DC594D">
      <w:pPr>
        <w:pStyle w:val="Textkrper2"/>
        <w:tabs>
          <w:tab w:val="left" w:pos="708"/>
        </w:tabs>
      </w:pPr>
      <w:r>
        <w:t xml:space="preserve">Die TELOGS GmbH bietet weltweit einen herstellerunabhängigen Technischen Service für Logistikanlagen. Das Leistungsspektrum des inhabergeführten Unternehmens umfasst Instandhaltungsplanung, herstellerneutrale Wartung und Reparatur, Bereitschafts- und Ersatzteilservice sowie Übernahme und Koordination </w:t>
      </w:r>
      <w:r w:rsidR="00BA022B">
        <w:fldChar w:fldCharType="begin"/>
      </w:r>
      <w:r w:rsidR="00BA022B">
        <w:fldChar w:fldCharType="end"/>
      </w:r>
      <w:r>
        <w:t xml:space="preserve">der ganzheitlichen technischen Instandhaltung (Complete Maintenance Service) der Logistikanlage. Lagermodernisierungen sind eine weitere Kernkompetenz des rund 80 Mitarbeiter starken Dienstleisters. TELOGS ist für namhafte Kunden aus allen Branchen tätig. Hierzu zählen unter anderem Rhenus Logistics AG, Viessmann, BLG Handelslogistik und die Continental Trading GmbH. </w:t>
      </w:r>
    </w:p>
    <w:p w:rsidR="00DC594D" w:rsidRDefault="00DC594D" w:rsidP="00DC59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b/>
          <w:sz w:val="22"/>
        </w:rPr>
      </w:pPr>
    </w:p>
    <w:p w:rsidR="00DC594D" w:rsidRDefault="00DC594D" w:rsidP="00DC59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sz w:val="22"/>
        </w:rPr>
      </w:pPr>
      <w:r>
        <w:rPr>
          <w:rFonts w:ascii="Arial" w:hAnsi="Arial"/>
          <w:b/>
          <w:sz w:val="22"/>
        </w:rPr>
        <w:t>Unternehmenskontakt</w:t>
      </w:r>
    </w:p>
    <w:p w:rsidR="00DC594D" w:rsidRDefault="00DC594D" w:rsidP="00DC59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sz w:val="22"/>
        </w:rPr>
      </w:pPr>
      <w:r>
        <w:rPr>
          <w:rFonts w:ascii="Arial" w:hAnsi="Arial"/>
          <w:sz w:val="22"/>
        </w:rPr>
        <w:t>Jürgen Dönges • TELOGS GmbH</w:t>
      </w:r>
    </w:p>
    <w:p w:rsidR="00DC594D" w:rsidRDefault="00DC594D" w:rsidP="00DC59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sz w:val="22"/>
        </w:rPr>
      </w:pPr>
      <w:r>
        <w:rPr>
          <w:rFonts w:ascii="Arial" w:hAnsi="Arial"/>
          <w:sz w:val="22"/>
        </w:rPr>
        <w:t>Im Ostpark 25 • 35435 Wettenberg</w:t>
      </w:r>
    </w:p>
    <w:p w:rsidR="00DC594D" w:rsidRPr="00B16A89" w:rsidRDefault="00DC594D" w:rsidP="00DC59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sz w:val="22"/>
        </w:rPr>
      </w:pPr>
      <w:r w:rsidRPr="00B16A89">
        <w:rPr>
          <w:rFonts w:ascii="Arial" w:hAnsi="Arial"/>
          <w:sz w:val="22"/>
        </w:rPr>
        <w:t>Telefon: 0641-944 649 0 • Fax: 0641-944 649 30</w:t>
      </w:r>
    </w:p>
    <w:p w:rsidR="00DC594D" w:rsidRPr="005935F8" w:rsidRDefault="00DC594D" w:rsidP="00DC59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sz w:val="22"/>
        </w:rPr>
      </w:pPr>
      <w:r w:rsidRPr="005935F8">
        <w:rPr>
          <w:rFonts w:ascii="Arial" w:hAnsi="Arial"/>
          <w:sz w:val="22"/>
        </w:rPr>
        <w:t xml:space="preserve">E-Mail: </w:t>
      </w:r>
      <w:r w:rsidRPr="00B16A89">
        <w:rPr>
          <w:rFonts w:ascii="Arial" w:hAnsi="Arial"/>
          <w:sz w:val="22"/>
        </w:rPr>
        <w:t xml:space="preserve">j.doenges@telogs.de </w:t>
      </w:r>
      <w:r w:rsidRPr="005935F8">
        <w:rPr>
          <w:rFonts w:ascii="Arial" w:hAnsi="Arial"/>
          <w:sz w:val="22"/>
        </w:rPr>
        <w:t>• Internet: www.telogs.de</w:t>
      </w:r>
    </w:p>
    <w:p w:rsidR="00DC594D" w:rsidRPr="005935F8" w:rsidRDefault="00DC594D" w:rsidP="00DC59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b/>
          <w:sz w:val="22"/>
        </w:rPr>
      </w:pPr>
    </w:p>
    <w:p w:rsidR="00DC594D" w:rsidRPr="005935F8" w:rsidRDefault="00DC594D" w:rsidP="00DC59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sz w:val="22"/>
        </w:rPr>
      </w:pPr>
      <w:r w:rsidRPr="005935F8">
        <w:rPr>
          <w:rFonts w:ascii="Arial" w:hAnsi="Arial"/>
          <w:b/>
          <w:sz w:val="22"/>
        </w:rPr>
        <w:t>Pressekontakt</w:t>
      </w:r>
    </w:p>
    <w:p w:rsidR="00222A62" w:rsidRDefault="00AC1342" w:rsidP="00222A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sz w:val="22"/>
        </w:rPr>
      </w:pPr>
      <w:r>
        <w:rPr>
          <w:rFonts w:ascii="Arial" w:hAnsi="Arial"/>
          <w:sz w:val="22"/>
        </w:rPr>
        <w:t>Yvonne Schneider</w:t>
      </w:r>
      <w:r w:rsidR="00222A62">
        <w:rPr>
          <w:rFonts w:ascii="Arial" w:hAnsi="Arial"/>
          <w:sz w:val="22"/>
        </w:rPr>
        <w:t xml:space="preserve"> • TELOGS GmbH</w:t>
      </w:r>
    </w:p>
    <w:p w:rsidR="00222A62" w:rsidRDefault="00222A62" w:rsidP="00222A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sz w:val="22"/>
        </w:rPr>
      </w:pPr>
      <w:r>
        <w:rPr>
          <w:rFonts w:ascii="Arial" w:hAnsi="Arial"/>
          <w:sz w:val="22"/>
        </w:rPr>
        <w:t>Im Ostpark 25 • 35435 Wettenberg</w:t>
      </w:r>
    </w:p>
    <w:p w:rsidR="00222A62" w:rsidRPr="00B16A89" w:rsidRDefault="00AC1342" w:rsidP="00222A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sz w:val="22"/>
        </w:rPr>
      </w:pPr>
      <w:r>
        <w:rPr>
          <w:rFonts w:ascii="Arial" w:hAnsi="Arial"/>
          <w:sz w:val="22"/>
        </w:rPr>
        <w:t>Telefon: 0641-944 649 79</w:t>
      </w:r>
      <w:r w:rsidR="00222A62" w:rsidRPr="00B16A89">
        <w:rPr>
          <w:rFonts w:ascii="Arial" w:hAnsi="Arial"/>
          <w:sz w:val="22"/>
        </w:rPr>
        <w:t xml:space="preserve"> • Fax: 0641-944 649 30</w:t>
      </w:r>
    </w:p>
    <w:p w:rsidR="00222A62" w:rsidRPr="005935F8" w:rsidRDefault="00222A62" w:rsidP="00222A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sz w:val="22"/>
        </w:rPr>
      </w:pPr>
      <w:r w:rsidRPr="005935F8">
        <w:rPr>
          <w:rFonts w:ascii="Arial" w:hAnsi="Arial"/>
          <w:sz w:val="22"/>
        </w:rPr>
        <w:t xml:space="preserve">E-Mail: </w:t>
      </w:r>
      <w:r w:rsidR="00AC1342">
        <w:rPr>
          <w:rFonts w:ascii="Arial" w:hAnsi="Arial"/>
          <w:sz w:val="22"/>
        </w:rPr>
        <w:t>y.schneider</w:t>
      </w:r>
      <w:r w:rsidRPr="00B16A89">
        <w:rPr>
          <w:rFonts w:ascii="Arial" w:hAnsi="Arial"/>
          <w:sz w:val="22"/>
        </w:rPr>
        <w:t xml:space="preserve">@telogs.de </w:t>
      </w:r>
      <w:r w:rsidRPr="005935F8">
        <w:rPr>
          <w:rFonts w:ascii="Arial" w:hAnsi="Arial"/>
          <w:sz w:val="22"/>
        </w:rPr>
        <w:t>• Internet: www.telogs.de</w:t>
      </w:r>
    </w:p>
    <w:p w:rsidR="00890561" w:rsidRDefault="00890561">
      <w:pPr>
        <w:rPr>
          <w:rFonts w:ascii="Arial" w:hAnsi="Arial" w:cs="Arial"/>
          <w:sz w:val="22"/>
          <w:szCs w:val="22"/>
        </w:rPr>
      </w:pPr>
    </w:p>
    <w:sectPr w:rsidR="00890561" w:rsidSect="00904824">
      <w:headerReference w:type="default" r:id="rId8"/>
      <w:footerReference w:type="default" r:id="rId9"/>
      <w:pgSz w:w="11906" w:h="16838" w:code="9"/>
      <w:pgMar w:top="2093" w:right="2835" w:bottom="1559" w:left="2268" w:header="709" w:footer="6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B0A" w:rsidRDefault="002D0B0A">
      <w:pPr>
        <w:rPr>
          <w:rFonts w:cs="Times New Roman"/>
        </w:rPr>
      </w:pPr>
      <w:r>
        <w:rPr>
          <w:rFonts w:cs="Times New Roman"/>
        </w:rPr>
        <w:separator/>
      </w:r>
    </w:p>
  </w:endnote>
  <w:endnote w:type="continuationSeparator" w:id="0">
    <w:p w:rsidR="002D0B0A" w:rsidRDefault="002D0B0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0A" w:rsidRDefault="002D0B0A">
    <w:pPr>
      <w:pStyle w:val="Fuzeile"/>
      <w:jc w:val="center"/>
      <w:rPr>
        <w:rStyle w:val="Seitenzahl"/>
        <w:rFonts w:ascii="Arial" w:hAnsi="Arial" w:cs="Arial"/>
        <w:color w:val="999999"/>
        <w:sz w:val="20"/>
        <w:szCs w:val="20"/>
      </w:rPr>
    </w:pPr>
  </w:p>
  <w:p w:rsidR="002D0B0A" w:rsidRDefault="00BA022B">
    <w:pPr>
      <w:pStyle w:val="Fuzeile"/>
      <w:jc w:val="center"/>
      <w:rPr>
        <w:rFonts w:ascii="Arial" w:hAnsi="Arial" w:cs="Arial"/>
        <w:color w:val="808080"/>
        <w:sz w:val="20"/>
        <w:szCs w:val="20"/>
      </w:rPr>
    </w:pPr>
    <w:r>
      <w:rPr>
        <w:rStyle w:val="Seitenzahl"/>
        <w:rFonts w:ascii="Arial" w:hAnsi="Arial" w:cs="Arial"/>
        <w:color w:val="808080"/>
        <w:sz w:val="20"/>
        <w:szCs w:val="20"/>
      </w:rPr>
      <w:fldChar w:fldCharType="begin"/>
    </w:r>
    <w:r w:rsidR="002D0B0A">
      <w:rPr>
        <w:rStyle w:val="Seitenzahl"/>
        <w:rFonts w:ascii="Arial" w:hAnsi="Arial" w:cs="Arial"/>
        <w:color w:val="808080"/>
        <w:sz w:val="20"/>
        <w:szCs w:val="20"/>
      </w:rPr>
      <w:instrText xml:space="preserve"> PAGE   \* MERGEFORMAT </w:instrText>
    </w:r>
    <w:r>
      <w:rPr>
        <w:rStyle w:val="Seitenzahl"/>
        <w:rFonts w:ascii="Arial" w:hAnsi="Arial" w:cs="Arial"/>
        <w:color w:val="808080"/>
        <w:sz w:val="20"/>
        <w:szCs w:val="20"/>
      </w:rPr>
      <w:fldChar w:fldCharType="separate"/>
    </w:r>
    <w:r w:rsidR="00AC1342" w:rsidRPr="00AC1342">
      <w:rPr>
        <w:rStyle w:val="Seitenzahl"/>
        <w:rFonts w:ascii="Arial" w:hAnsi="Arial" w:cs="Arial"/>
        <w:noProof/>
      </w:rPr>
      <w:t>7</w:t>
    </w:r>
    <w:r>
      <w:rPr>
        <w:rStyle w:val="Seitenzahl"/>
        <w:rFonts w:ascii="Arial" w:hAnsi="Arial" w:cs="Arial"/>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B0A" w:rsidRDefault="002D0B0A">
      <w:pPr>
        <w:rPr>
          <w:rFonts w:cs="Times New Roman"/>
        </w:rPr>
      </w:pPr>
      <w:r>
        <w:rPr>
          <w:rFonts w:cs="Times New Roman"/>
        </w:rPr>
        <w:separator/>
      </w:r>
    </w:p>
  </w:footnote>
  <w:footnote w:type="continuationSeparator" w:id="0">
    <w:p w:rsidR="002D0B0A" w:rsidRDefault="002D0B0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0A" w:rsidRDefault="00BA022B" w:rsidP="00B51EC4">
    <w:pPr>
      <w:pStyle w:val="Kopfzeile"/>
      <w:tabs>
        <w:tab w:val="clear" w:pos="4536"/>
      </w:tabs>
      <w:rPr>
        <w:rFonts w:ascii="Arial" w:hAnsi="Arial" w:cs="Arial"/>
        <w:b/>
        <w:bCs/>
        <w:color w:val="808080"/>
        <w:sz w:val="48"/>
        <w:szCs w:val="48"/>
      </w:rPr>
    </w:pPr>
    <w:r w:rsidRPr="00BA022B">
      <w:rPr>
        <w:noProof/>
      </w:rPr>
      <w:pict>
        <v:shapetype id="_x0000_t202" coordsize="21600,21600" o:spt="202" path="m,l,21600r21600,l21600,xe">
          <v:stroke joinstyle="miter"/>
          <v:path gradientshapeok="t" o:connecttype="rect"/>
        </v:shapetype>
        <v:shape id="_x0000_s2049" type="#_x0000_t202" style="position:absolute;margin-left:349.85pt;margin-top:-5.75pt;width:97.2pt;height:38.85pt;z-index:251660288" filled="f" stroked="f">
          <v:textbox style="mso-next-textbox:#_x0000_s2049">
            <w:txbxContent>
              <w:p w:rsidR="002D0B0A" w:rsidRDefault="002D0B0A">
                <w:pPr>
                  <w:rPr>
                    <w:rFonts w:cs="Times New Roman"/>
                  </w:rPr>
                </w:pPr>
                <w:r w:rsidRPr="00B51EC4">
                  <w:rPr>
                    <w:rFonts w:cs="Times New Roman"/>
                    <w:noProof/>
                  </w:rPr>
                  <w:drawing>
                    <wp:inline distT="0" distB="0" distL="0" distR="0">
                      <wp:extent cx="1051560" cy="407365"/>
                      <wp:effectExtent l="19050" t="0" r="0" b="0"/>
                      <wp:docPr id="1" name="Bild 7" descr="X:\Bildarchiv Kunden\TELOGS\Logos\Logo_Telogs_Ohne 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Bildarchiv Kunden\TELOGS\Logos\Logo_Telogs_Ohne Rand.jpg"/>
                              <pic:cNvPicPr>
                                <a:picLocks noChangeAspect="1" noChangeArrowheads="1"/>
                              </pic:cNvPicPr>
                            </pic:nvPicPr>
                            <pic:blipFill>
                              <a:blip r:embed="rId1"/>
                              <a:srcRect/>
                              <a:stretch>
                                <a:fillRect/>
                              </a:stretch>
                            </pic:blipFill>
                            <pic:spPr bwMode="auto">
                              <a:xfrm>
                                <a:off x="0" y="0"/>
                                <a:ext cx="1051560" cy="407365"/>
                              </a:xfrm>
                              <a:prstGeom prst="rect">
                                <a:avLst/>
                              </a:prstGeom>
                              <a:noFill/>
                              <a:ln w="9525">
                                <a:noFill/>
                                <a:miter lim="800000"/>
                                <a:headEnd/>
                                <a:tailEnd/>
                              </a:ln>
                            </pic:spPr>
                          </pic:pic>
                        </a:graphicData>
                      </a:graphic>
                    </wp:inline>
                  </w:drawing>
                </w:r>
              </w:p>
            </w:txbxContent>
          </v:textbox>
        </v:shape>
      </w:pict>
    </w:r>
    <w:r w:rsidR="002D0B0A">
      <w:rPr>
        <w:rFonts w:ascii="Arial" w:hAnsi="Arial" w:cs="Arial"/>
        <w:b/>
        <w:bCs/>
        <w:color w:val="808080"/>
        <w:sz w:val="48"/>
        <w:szCs w:val="48"/>
      </w:rPr>
      <w:t>Fachbeitrag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47056"/>
    <w:multiLevelType w:val="hybridMultilevel"/>
    <w:tmpl w:val="E8F0C5FC"/>
    <w:lvl w:ilvl="0" w:tplc="E39A4BA0">
      <w:start w:val="1"/>
      <w:numFmt w:val="decimal"/>
      <w:lvlText w:val="%1."/>
      <w:lvlJc w:val="left"/>
      <w:pPr>
        <w:ind w:left="502" w:hanging="360"/>
      </w:pPr>
      <w:rPr>
        <w:rFonts w:ascii="Arial" w:hAnsi="Arial" w:cs="Arial" w:hint="default"/>
      </w:rPr>
    </w:lvl>
    <w:lvl w:ilvl="1" w:tplc="04070019">
      <w:start w:val="1"/>
      <w:numFmt w:val="lowerLetter"/>
      <w:lvlText w:val="%2."/>
      <w:lvlJc w:val="left"/>
      <w:pPr>
        <w:ind w:left="1222" w:hanging="360"/>
      </w:pPr>
      <w:rPr>
        <w:rFonts w:ascii="Times New Roman" w:hAnsi="Times New Roman" w:cs="Times New Roman"/>
      </w:rPr>
    </w:lvl>
    <w:lvl w:ilvl="2" w:tplc="0407001B">
      <w:start w:val="1"/>
      <w:numFmt w:val="lowerRoman"/>
      <w:lvlText w:val="%3."/>
      <w:lvlJc w:val="right"/>
      <w:pPr>
        <w:ind w:left="1942" w:hanging="180"/>
      </w:pPr>
      <w:rPr>
        <w:rFonts w:ascii="Times New Roman" w:hAnsi="Times New Roman" w:cs="Times New Roman"/>
      </w:rPr>
    </w:lvl>
    <w:lvl w:ilvl="3" w:tplc="0407000F">
      <w:start w:val="1"/>
      <w:numFmt w:val="decimal"/>
      <w:lvlText w:val="%4."/>
      <w:lvlJc w:val="left"/>
      <w:pPr>
        <w:ind w:left="2662" w:hanging="360"/>
      </w:pPr>
      <w:rPr>
        <w:rFonts w:ascii="Times New Roman" w:hAnsi="Times New Roman" w:cs="Times New Roman"/>
      </w:rPr>
    </w:lvl>
    <w:lvl w:ilvl="4" w:tplc="04070019">
      <w:start w:val="1"/>
      <w:numFmt w:val="lowerLetter"/>
      <w:lvlText w:val="%5."/>
      <w:lvlJc w:val="left"/>
      <w:pPr>
        <w:ind w:left="3382" w:hanging="360"/>
      </w:pPr>
      <w:rPr>
        <w:rFonts w:ascii="Times New Roman" w:hAnsi="Times New Roman" w:cs="Times New Roman"/>
      </w:rPr>
    </w:lvl>
    <w:lvl w:ilvl="5" w:tplc="0407001B">
      <w:start w:val="1"/>
      <w:numFmt w:val="lowerRoman"/>
      <w:lvlText w:val="%6."/>
      <w:lvlJc w:val="right"/>
      <w:pPr>
        <w:ind w:left="4102" w:hanging="180"/>
      </w:pPr>
      <w:rPr>
        <w:rFonts w:ascii="Times New Roman" w:hAnsi="Times New Roman" w:cs="Times New Roman"/>
      </w:rPr>
    </w:lvl>
    <w:lvl w:ilvl="6" w:tplc="0407000F">
      <w:start w:val="1"/>
      <w:numFmt w:val="decimal"/>
      <w:lvlText w:val="%7."/>
      <w:lvlJc w:val="left"/>
      <w:pPr>
        <w:ind w:left="4822" w:hanging="360"/>
      </w:pPr>
      <w:rPr>
        <w:rFonts w:ascii="Times New Roman" w:hAnsi="Times New Roman" w:cs="Times New Roman"/>
      </w:rPr>
    </w:lvl>
    <w:lvl w:ilvl="7" w:tplc="04070019">
      <w:start w:val="1"/>
      <w:numFmt w:val="lowerLetter"/>
      <w:lvlText w:val="%8."/>
      <w:lvlJc w:val="left"/>
      <w:pPr>
        <w:ind w:left="5542" w:hanging="360"/>
      </w:pPr>
      <w:rPr>
        <w:rFonts w:ascii="Times New Roman" w:hAnsi="Times New Roman" w:cs="Times New Roman"/>
      </w:rPr>
    </w:lvl>
    <w:lvl w:ilvl="8" w:tplc="0407001B">
      <w:start w:val="1"/>
      <w:numFmt w:val="lowerRoman"/>
      <w:lvlText w:val="%9."/>
      <w:lvlJc w:val="right"/>
      <w:pPr>
        <w:ind w:left="6262" w:hanging="180"/>
      </w:pPr>
      <w:rPr>
        <w:rFonts w:ascii="Times New Roman" w:hAnsi="Times New Roman" w:cs="Times New Roman"/>
      </w:rPr>
    </w:lvl>
  </w:abstractNum>
  <w:abstractNum w:abstractNumId="1">
    <w:nsid w:val="5CD21F42"/>
    <w:multiLevelType w:val="hybridMultilevel"/>
    <w:tmpl w:val="E73A24E0"/>
    <w:lvl w:ilvl="0" w:tplc="8F46E19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41A0B57"/>
    <w:multiLevelType w:val="hybridMultilevel"/>
    <w:tmpl w:val="94BA21B6"/>
    <w:lvl w:ilvl="0" w:tplc="FF98ED0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BA6ED8"/>
    <w:rsid w:val="00001B6B"/>
    <w:rsid w:val="000027CA"/>
    <w:rsid w:val="00004272"/>
    <w:rsid w:val="0002389A"/>
    <w:rsid w:val="00032780"/>
    <w:rsid w:val="000408F1"/>
    <w:rsid w:val="000427B3"/>
    <w:rsid w:val="00054FB9"/>
    <w:rsid w:val="00061C0A"/>
    <w:rsid w:val="00070C53"/>
    <w:rsid w:val="000729CA"/>
    <w:rsid w:val="00074154"/>
    <w:rsid w:val="000741EF"/>
    <w:rsid w:val="000757ED"/>
    <w:rsid w:val="00075858"/>
    <w:rsid w:val="00083C45"/>
    <w:rsid w:val="00095A20"/>
    <w:rsid w:val="000A6A34"/>
    <w:rsid w:val="000B6AB2"/>
    <w:rsid w:val="000B7F8A"/>
    <w:rsid w:val="000C3E80"/>
    <w:rsid w:val="000C5367"/>
    <w:rsid w:val="000C7AE3"/>
    <w:rsid w:val="000D0971"/>
    <w:rsid w:val="000D601B"/>
    <w:rsid w:val="000E60C9"/>
    <w:rsid w:val="000F20C8"/>
    <w:rsid w:val="000F3F12"/>
    <w:rsid w:val="000F44E2"/>
    <w:rsid w:val="00103605"/>
    <w:rsid w:val="00104F82"/>
    <w:rsid w:val="001308B3"/>
    <w:rsid w:val="0013091A"/>
    <w:rsid w:val="00136C97"/>
    <w:rsid w:val="00161A86"/>
    <w:rsid w:val="0016605F"/>
    <w:rsid w:val="00176677"/>
    <w:rsid w:val="00181EEF"/>
    <w:rsid w:val="00187088"/>
    <w:rsid w:val="00192570"/>
    <w:rsid w:val="0019267B"/>
    <w:rsid w:val="001959D1"/>
    <w:rsid w:val="001A665E"/>
    <w:rsid w:val="001B026E"/>
    <w:rsid w:val="001D047A"/>
    <w:rsid w:val="001D48F8"/>
    <w:rsid w:val="001D520D"/>
    <w:rsid w:val="001D5DEA"/>
    <w:rsid w:val="001E3BA1"/>
    <w:rsid w:val="0020130D"/>
    <w:rsid w:val="00201DA7"/>
    <w:rsid w:val="00203BBF"/>
    <w:rsid w:val="00206D56"/>
    <w:rsid w:val="00222A62"/>
    <w:rsid w:val="002243BE"/>
    <w:rsid w:val="00226038"/>
    <w:rsid w:val="0023017E"/>
    <w:rsid w:val="0024059A"/>
    <w:rsid w:val="002409FB"/>
    <w:rsid w:val="0024234A"/>
    <w:rsid w:val="002470A1"/>
    <w:rsid w:val="00252272"/>
    <w:rsid w:val="002555AB"/>
    <w:rsid w:val="002578B7"/>
    <w:rsid w:val="00272193"/>
    <w:rsid w:val="00273D6E"/>
    <w:rsid w:val="002766DA"/>
    <w:rsid w:val="002776B6"/>
    <w:rsid w:val="002811E0"/>
    <w:rsid w:val="00293071"/>
    <w:rsid w:val="002B52F0"/>
    <w:rsid w:val="002B6733"/>
    <w:rsid w:val="002C632C"/>
    <w:rsid w:val="002C64AD"/>
    <w:rsid w:val="002D0A18"/>
    <w:rsid w:val="002D0B0A"/>
    <w:rsid w:val="002D2197"/>
    <w:rsid w:val="002D2DEB"/>
    <w:rsid w:val="002E6D65"/>
    <w:rsid w:val="00300B6F"/>
    <w:rsid w:val="00306A15"/>
    <w:rsid w:val="0031394B"/>
    <w:rsid w:val="00320196"/>
    <w:rsid w:val="0032364B"/>
    <w:rsid w:val="0033177B"/>
    <w:rsid w:val="00333CA8"/>
    <w:rsid w:val="0034050D"/>
    <w:rsid w:val="00344F74"/>
    <w:rsid w:val="00352E05"/>
    <w:rsid w:val="00354C0D"/>
    <w:rsid w:val="003628B6"/>
    <w:rsid w:val="003714E1"/>
    <w:rsid w:val="00371B53"/>
    <w:rsid w:val="00376779"/>
    <w:rsid w:val="00394ED3"/>
    <w:rsid w:val="00394F7F"/>
    <w:rsid w:val="00396568"/>
    <w:rsid w:val="003C368B"/>
    <w:rsid w:val="003D1DED"/>
    <w:rsid w:val="003D3142"/>
    <w:rsid w:val="003D5A3C"/>
    <w:rsid w:val="003F0F5C"/>
    <w:rsid w:val="003F3F4F"/>
    <w:rsid w:val="003F5F08"/>
    <w:rsid w:val="00401BFE"/>
    <w:rsid w:val="0040228B"/>
    <w:rsid w:val="00404C27"/>
    <w:rsid w:val="0041104A"/>
    <w:rsid w:val="00411C5F"/>
    <w:rsid w:val="00415A4A"/>
    <w:rsid w:val="00416853"/>
    <w:rsid w:val="00425602"/>
    <w:rsid w:val="0042581D"/>
    <w:rsid w:val="00434EDF"/>
    <w:rsid w:val="004354D0"/>
    <w:rsid w:val="004378F0"/>
    <w:rsid w:val="0044539C"/>
    <w:rsid w:val="00450BFE"/>
    <w:rsid w:val="00453D03"/>
    <w:rsid w:val="00465048"/>
    <w:rsid w:val="00472E84"/>
    <w:rsid w:val="0047331D"/>
    <w:rsid w:val="00481070"/>
    <w:rsid w:val="00481C21"/>
    <w:rsid w:val="004871CD"/>
    <w:rsid w:val="004871FB"/>
    <w:rsid w:val="00495AD5"/>
    <w:rsid w:val="004A471C"/>
    <w:rsid w:val="004B3CFC"/>
    <w:rsid w:val="004C1E8E"/>
    <w:rsid w:val="004D056E"/>
    <w:rsid w:val="004D0C6C"/>
    <w:rsid w:val="004D7CDC"/>
    <w:rsid w:val="004E6672"/>
    <w:rsid w:val="004F1D4C"/>
    <w:rsid w:val="004F52DE"/>
    <w:rsid w:val="004F68EA"/>
    <w:rsid w:val="00500535"/>
    <w:rsid w:val="005022AC"/>
    <w:rsid w:val="0050511A"/>
    <w:rsid w:val="00510B18"/>
    <w:rsid w:val="00516941"/>
    <w:rsid w:val="00522497"/>
    <w:rsid w:val="00523AB9"/>
    <w:rsid w:val="0052673D"/>
    <w:rsid w:val="0053131A"/>
    <w:rsid w:val="00532E50"/>
    <w:rsid w:val="00533706"/>
    <w:rsid w:val="00542553"/>
    <w:rsid w:val="0054783F"/>
    <w:rsid w:val="0056227B"/>
    <w:rsid w:val="00567CB8"/>
    <w:rsid w:val="0057143A"/>
    <w:rsid w:val="00577461"/>
    <w:rsid w:val="0058067C"/>
    <w:rsid w:val="0058077E"/>
    <w:rsid w:val="00581C91"/>
    <w:rsid w:val="00582CF4"/>
    <w:rsid w:val="00583C62"/>
    <w:rsid w:val="005840D7"/>
    <w:rsid w:val="00590682"/>
    <w:rsid w:val="00590E1E"/>
    <w:rsid w:val="005919D8"/>
    <w:rsid w:val="005935F8"/>
    <w:rsid w:val="005A1767"/>
    <w:rsid w:val="005B28C7"/>
    <w:rsid w:val="005C6A8D"/>
    <w:rsid w:val="005D0196"/>
    <w:rsid w:val="005D08CA"/>
    <w:rsid w:val="005D183F"/>
    <w:rsid w:val="005D280B"/>
    <w:rsid w:val="005D7818"/>
    <w:rsid w:val="005E19E8"/>
    <w:rsid w:val="005F1210"/>
    <w:rsid w:val="00603DEF"/>
    <w:rsid w:val="0060791C"/>
    <w:rsid w:val="00610504"/>
    <w:rsid w:val="00614843"/>
    <w:rsid w:val="00614D75"/>
    <w:rsid w:val="006157C2"/>
    <w:rsid w:val="006252DD"/>
    <w:rsid w:val="0063129C"/>
    <w:rsid w:val="006313A9"/>
    <w:rsid w:val="0063238C"/>
    <w:rsid w:val="00652D0A"/>
    <w:rsid w:val="00673317"/>
    <w:rsid w:val="006844B6"/>
    <w:rsid w:val="00684759"/>
    <w:rsid w:val="006879DF"/>
    <w:rsid w:val="006A0349"/>
    <w:rsid w:val="006A0DF1"/>
    <w:rsid w:val="006C07DD"/>
    <w:rsid w:val="006C0A9A"/>
    <w:rsid w:val="006D0C85"/>
    <w:rsid w:val="006D3B8B"/>
    <w:rsid w:val="006D41F8"/>
    <w:rsid w:val="006D4A42"/>
    <w:rsid w:val="006D770F"/>
    <w:rsid w:val="006E37B8"/>
    <w:rsid w:val="006F2222"/>
    <w:rsid w:val="00701EAD"/>
    <w:rsid w:val="00707D7D"/>
    <w:rsid w:val="00711711"/>
    <w:rsid w:val="00721C36"/>
    <w:rsid w:val="00722BB0"/>
    <w:rsid w:val="00735E0B"/>
    <w:rsid w:val="007402E0"/>
    <w:rsid w:val="00741EAC"/>
    <w:rsid w:val="00743EC0"/>
    <w:rsid w:val="00771E27"/>
    <w:rsid w:val="007737BE"/>
    <w:rsid w:val="0077517E"/>
    <w:rsid w:val="00790774"/>
    <w:rsid w:val="007926E8"/>
    <w:rsid w:val="007947AA"/>
    <w:rsid w:val="007964DF"/>
    <w:rsid w:val="007A5CC1"/>
    <w:rsid w:val="007B42BE"/>
    <w:rsid w:val="007B5F8C"/>
    <w:rsid w:val="007B61F9"/>
    <w:rsid w:val="007C206A"/>
    <w:rsid w:val="007D4129"/>
    <w:rsid w:val="007E0DA2"/>
    <w:rsid w:val="007F1A9F"/>
    <w:rsid w:val="007F2E7D"/>
    <w:rsid w:val="007F50AC"/>
    <w:rsid w:val="007F7FD6"/>
    <w:rsid w:val="00810F6F"/>
    <w:rsid w:val="0082393A"/>
    <w:rsid w:val="00853318"/>
    <w:rsid w:val="008666C0"/>
    <w:rsid w:val="008703A9"/>
    <w:rsid w:val="00872590"/>
    <w:rsid w:val="00882447"/>
    <w:rsid w:val="0089049B"/>
    <w:rsid w:val="00890561"/>
    <w:rsid w:val="00890DCD"/>
    <w:rsid w:val="00897A5E"/>
    <w:rsid w:val="008A0D80"/>
    <w:rsid w:val="008A13FB"/>
    <w:rsid w:val="008A307B"/>
    <w:rsid w:val="008A3438"/>
    <w:rsid w:val="008B07F9"/>
    <w:rsid w:val="008B5497"/>
    <w:rsid w:val="008B71D8"/>
    <w:rsid w:val="008B7CB4"/>
    <w:rsid w:val="008C286A"/>
    <w:rsid w:val="008C5CCE"/>
    <w:rsid w:val="008D022C"/>
    <w:rsid w:val="008D060D"/>
    <w:rsid w:val="008D4B51"/>
    <w:rsid w:val="008E6CDA"/>
    <w:rsid w:val="008F1825"/>
    <w:rsid w:val="00904824"/>
    <w:rsid w:val="0092041C"/>
    <w:rsid w:val="00930B5A"/>
    <w:rsid w:val="00931CDA"/>
    <w:rsid w:val="00933510"/>
    <w:rsid w:val="00942F95"/>
    <w:rsid w:val="0095387C"/>
    <w:rsid w:val="00954650"/>
    <w:rsid w:val="00961F9C"/>
    <w:rsid w:val="00962B5C"/>
    <w:rsid w:val="00966599"/>
    <w:rsid w:val="00970DB7"/>
    <w:rsid w:val="009725DC"/>
    <w:rsid w:val="00974327"/>
    <w:rsid w:val="00974AC1"/>
    <w:rsid w:val="00976493"/>
    <w:rsid w:val="00983767"/>
    <w:rsid w:val="009940AB"/>
    <w:rsid w:val="009A0146"/>
    <w:rsid w:val="009A0172"/>
    <w:rsid w:val="009A2E27"/>
    <w:rsid w:val="009B07F3"/>
    <w:rsid w:val="009B1204"/>
    <w:rsid w:val="009B1FB1"/>
    <w:rsid w:val="009B3A12"/>
    <w:rsid w:val="009B732C"/>
    <w:rsid w:val="009D148E"/>
    <w:rsid w:val="009D6243"/>
    <w:rsid w:val="009F0482"/>
    <w:rsid w:val="009F55B4"/>
    <w:rsid w:val="009F7512"/>
    <w:rsid w:val="00A04847"/>
    <w:rsid w:val="00A06CBC"/>
    <w:rsid w:val="00A228C3"/>
    <w:rsid w:val="00A25823"/>
    <w:rsid w:val="00A35CE6"/>
    <w:rsid w:val="00A56DB9"/>
    <w:rsid w:val="00A63613"/>
    <w:rsid w:val="00A73004"/>
    <w:rsid w:val="00A81CD2"/>
    <w:rsid w:val="00A87333"/>
    <w:rsid w:val="00A92EF2"/>
    <w:rsid w:val="00AA73E4"/>
    <w:rsid w:val="00AC1342"/>
    <w:rsid w:val="00AC228A"/>
    <w:rsid w:val="00AC497C"/>
    <w:rsid w:val="00AC5D41"/>
    <w:rsid w:val="00AD5C98"/>
    <w:rsid w:val="00AF4ACE"/>
    <w:rsid w:val="00AF5997"/>
    <w:rsid w:val="00AF7C87"/>
    <w:rsid w:val="00B04DDA"/>
    <w:rsid w:val="00B1218A"/>
    <w:rsid w:val="00B16A89"/>
    <w:rsid w:val="00B27C13"/>
    <w:rsid w:val="00B31CCA"/>
    <w:rsid w:val="00B33C1C"/>
    <w:rsid w:val="00B350EA"/>
    <w:rsid w:val="00B477EB"/>
    <w:rsid w:val="00B51EC4"/>
    <w:rsid w:val="00B553FF"/>
    <w:rsid w:val="00B55559"/>
    <w:rsid w:val="00B56394"/>
    <w:rsid w:val="00B606CA"/>
    <w:rsid w:val="00B64B7B"/>
    <w:rsid w:val="00B70820"/>
    <w:rsid w:val="00B739C9"/>
    <w:rsid w:val="00B746DD"/>
    <w:rsid w:val="00B91E49"/>
    <w:rsid w:val="00B92C73"/>
    <w:rsid w:val="00B93E69"/>
    <w:rsid w:val="00B95838"/>
    <w:rsid w:val="00B97CC3"/>
    <w:rsid w:val="00B97D14"/>
    <w:rsid w:val="00BA022B"/>
    <w:rsid w:val="00BA0B77"/>
    <w:rsid w:val="00BA48F0"/>
    <w:rsid w:val="00BA661F"/>
    <w:rsid w:val="00BA6BD6"/>
    <w:rsid w:val="00BA6ED8"/>
    <w:rsid w:val="00BB4225"/>
    <w:rsid w:val="00BB5DE1"/>
    <w:rsid w:val="00BC4B22"/>
    <w:rsid w:val="00BC6922"/>
    <w:rsid w:val="00BD2770"/>
    <w:rsid w:val="00BE654A"/>
    <w:rsid w:val="00BF2310"/>
    <w:rsid w:val="00C10A0E"/>
    <w:rsid w:val="00C13808"/>
    <w:rsid w:val="00C20D9F"/>
    <w:rsid w:val="00C227CC"/>
    <w:rsid w:val="00C25366"/>
    <w:rsid w:val="00C27D54"/>
    <w:rsid w:val="00C35640"/>
    <w:rsid w:val="00C36751"/>
    <w:rsid w:val="00C4416A"/>
    <w:rsid w:val="00C62F83"/>
    <w:rsid w:val="00C73B8A"/>
    <w:rsid w:val="00C80C66"/>
    <w:rsid w:val="00C8518D"/>
    <w:rsid w:val="00C934EA"/>
    <w:rsid w:val="00C936A1"/>
    <w:rsid w:val="00C93A09"/>
    <w:rsid w:val="00CA0C27"/>
    <w:rsid w:val="00CA0D81"/>
    <w:rsid w:val="00CA4E8A"/>
    <w:rsid w:val="00CB1027"/>
    <w:rsid w:val="00CB79D6"/>
    <w:rsid w:val="00CE0A74"/>
    <w:rsid w:val="00CE16E4"/>
    <w:rsid w:val="00CE30C6"/>
    <w:rsid w:val="00CF30FE"/>
    <w:rsid w:val="00D10732"/>
    <w:rsid w:val="00D123FD"/>
    <w:rsid w:val="00D12D27"/>
    <w:rsid w:val="00D15977"/>
    <w:rsid w:val="00D167CA"/>
    <w:rsid w:val="00D36BF2"/>
    <w:rsid w:val="00D45665"/>
    <w:rsid w:val="00D45E41"/>
    <w:rsid w:val="00D64299"/>
    <w:rsid w:val="00D876B4"/>
    <w:rsid w:val="00D9023A"/>
    <w:rsid w:val="00D91047"/>
    <w:rsid w:val="00D938A3"/>
    <w:rsid w:val="00D95354"/>
    <w:rsid w:val="00D96C81"/>
    <w:rsid w:val="00DA08B2"/>
    <w:rsid w:val="00DA61AF"/>
    <w:rsid w:val="00DA6520"/>
    <w:rsid w:val="00DB0FA6"/>
    <w:rsid w:val="00DB2C07"/>
    <w:rsid w:val="00DB3C6E"/>
    <w:rsid w:val="00DB7695"/>
    <w:rsid w:val="00DC1384"/>
    <w:rsid w:val="00DC240A"/>
    <w:rsid w:val="00DC555E"/>
    <w:rsid w:val="00DC594D"/>
    <w:rsid w:val="00DD083A"/>
    <w:rsid w:val="00DD4039"/>
    <w:rsid w:val="00DE17A3"/>
    <w:rsid w:val="00DE2F0C"/>
    <w:rsid w:val="00DE6604"/>
    <w:rsid w:val="00DE6D81"/>
    <w:rsid w:val="00DF02A0"/>
    <w:rsid w:val="00DF3258"/>
    <w:rsid w:val="00DF5409"/>
    <w:rsid w:val="00DF6158"/>
    <w:rsid w:val="00E00958"/>
    <w:rsid w:val="00E13A4D"/>
    <w:rsid w:val="00E21626"/>
    <w:rsid w:val="00E22702"/>
    <w:rsid w:val="00E24747"/>
    <w:rsid w:val="00E32FDA"/>
    <w:rsid w:val="00E34652"/>
    <w:rsid w:val="00E36DE4"/>
    <w:rsid w:val="00E41B0C"/>
    <w:rsid w:val="00E51DAF"/>
    <w:rsid w:val="00E544DB"/>
    <w:rsid w:val="00E567BA"/>
    <w:rsid w:val="00E64069"/>
    <w:rsid w:val="00E66724"/>
    <w:rsid w:val="00E67E77"/>
    <w:rsid w:val="00E71446"/>
    <w:rsid w:val="00E75B14"/>
    <w:rsid w:val="00E84D7C"/>
    <w:rsid w:val="00E86FDD"/>
    <w:rsid w:val="00EA3706"/>
    <w:rsid w:val="00EC7AB6"/>
    <w:rsid w:val="00EE2B86"/>
    <w:rsid w:val="00EE394D"/>
    <w:rsid w:val="00EE490F"/>
    <w:rsid w:val="00EE557B"/>
    <w:rsid w:val="00EE781A"/>
    <w:rsid w:val="00EF4163"/>
    <w:rsid w:val="00EF58B7"/>
    <w:rsid w:val="00EF6448"/>
    <w:rsid w:val="00EF76F0"/>
    <w:rsid w:val="00F05230"/>
    <w:rsid w:val="00F058A0"/>
    <w:rsid w:val="00F12329"/>
    <w:rsid w:val="00F14A6D"/>
    <w:rsid w:val="00F150EE"/>
    <w:rsid w:val="00F20D43"/>
    <w:rsid w:val="00F22EC7"/>
    <w:rsid w:val="00F27BD4"/>
    <w:rsid w:val="00F31987"/>
    <w:rsid w:val="00F3429F"/>
    <w:rsid w:val="00F4368D"/>
    <w:rsid w:val="00F516AA"/>
    <w:rsid w:val="00F54495"/>
    <w:rsid w:val="00F569B2"/>
    <w:rsid w:val="00F57CEA"/>
    <w:rsid w:val="00F6215E"/>
    <w:rsid w:val="00F66AC4"/>
    <w:rsid w:val="00F74151"/>
    <w:rsid w:val="00F75E75"/>
    <w:rsid w:val="00F806A9"/>
    <w:rsid w:val="00F84E7B"/>
    <w:rsid w:val="00F92820"/>
    <w:rsid w:val="00FA1858"/>
    <w:rsid w:val="00FA3CCD"/>
    <w:rsid w:val="00FB164B"/>
    <w:rsid w:val="00FB18B8"/>
    <w:rsid w:val="00FB32E6"/>
    <w:rsid w:val="00FC1FBC"/>
    <w:rsid w:val="00FC3558"/>
    <w:rsid w:val="00FC7DE0"/>
    <w:rsid w:val="00FC7EE1"/>
    <w:rsid w:val="00FD3048"/>
    <w:rsid w:val="00FD43C3"/>
    <w:rsid w:val="00FD6F56"/>
    <w:rsid w:val="00FE1A29"/>
    <w:rsid w:val="00FF7CB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25DC"/>
    <w:rPr>
      <w:rFonts w:ascii="Times New Roman" w:hAnsi="Times New Roman"/>
      <w:sz w:val="24"/>
      <w:szCs w:val="24"/>
    </w:rPr>
  </w:style>
  <w:style w:type="paragraph" w:styleId="berschrift2">
    <w:name w:val="heading 2"/>
    <w:basedOn w:val="Standard"/>
    <w:next w:val="Standard"/>
    <w:link w:val="berschrift2Zchn"/>
    <w:uiPriority w:val="99"/>
    <w:qFormat/>
    <w:rsid w:val="009725DC"/>
    <w:pPr>
      <w:keepNext/>
      <w:spacing w:line="360" w:lineRule="auto"/>
      <w:jc w:val="both"/>
      <w:outlineLvl w:val="1"/>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BA6ED8"/>
    <w:rPr>
      <w:rFonts w:asciiTheme="majorHAnsi" w:eastAsiaTheme="majorEastAsia" w:hAnsiTheme="majorHAnsi" w:cstheme="majorBidi"/>
      <w:b/>
      <w:bCs/>
      <w:i/>
      <w:iCs/>
      <w:sz w:val="28"/>
      <w:szCs w:val="28"/>
    </w:rPr>
  </w:style>
  <w:style w:type="paragraph" w:styleId="Kopfzeile">
    <w:name w:val="header"/>
    <w:basedOn w:val="Standard"/>
    <w:link w:val="KopfzeileZchn"/>
    <w:uiPriority w:val="99"/>
    <w:rsid w:val="009725DC"/>
    <w:pPr>
      <w:tabs>
        <w:tab w:val="center" w:pos="4536"/>
        <w:tab w:val="right" w:pos="9072"/>
      </w:tabs>
    </w:pPr>
  </w:style>
  <w:style w:type="character" w:customStyle="1" w:styleId="KopfzeileZchn">
    <w:name w:val="Kopfzeile Zchn"/>
    <w:basedOn w:val="Absatz-Standardschriftart"/>
    <w:link w:val="Kopfzeile"/>
    <w:uiPriority w:val="99"/>
    <w:semiHidden/>
    <w:rsid w:val="00BA6ED8"/>
    <w:rPr>
      <w:rFonts w:ascii="Times New Roman" w:hAnsi="Times New Roman"/>
      <w:sz w:val="24"/>
      <w:szCs w:val="24"/>
    </w:rPr>
  </w:style>
  <w:style w:type="paragraph" w:styleId="Fuzeile">
    <w:name w:val="footer"/>
    <w:basedOn w:val="Standard"/>
    <w:link w:val="FuzeileZchn"/>
    <w:uiPriority w:val="99"/>
    <w:rsid w:val="009725DC"/>
    <w:pPr>
      <w:tabs>
        <w:tab w:val="center" w:pos="4536"/>
        <w:tab w:val="right" w:pos="9072"/>
      </w:tabs>
    </w:pPr>
  </w:style>
  <w:style w:type="character" w:customStyle="1" w:styleId="FuzeileZchn">
    <w:name w:val="Fußzeile Zchn"/>
    <w:basedOn w:val="Absatz-Standardschriftart"/>
    <w:link w:val="Fuzeile"/>
    <w:uiPriority w:val="99"/>
    <w:semiHidden/>
    <w:rsid w:val="00BA6ED8"/>
    <w:rPr>
      <w:rFonts w:ascii="Times New Roman" w:hAnsi="Times New Roman"/>
      <w:sz w:val="24"/>
      <w:szCs w:val="24"/>
    </w:rPr>
  </w:style>
  <w:style w:type="paragraph" w:styleId="Untertitel">
    <w:name w:val="Subtitle"/>
    <w:basedOn w:val="Standard"/>
    <w:link w:val="UntertitelZchn"/>
    <w:uiPriority w:val="99"/>
    <w:qFormat/>
    <w:rsid w:val="009725DC"/>
    <w:pPr>
      <w:jc w:val="center"/>
    </w:pPr>
    <w:rPr>
      <w:rFonts w:ascii="Arial" w:hAnsi="Arial" w:cs="Arial"/>
      <w:b/>
      <w:bCs/>
      <w:sz w:val="52"/>
      <w:szCs w:val="52"/>
    </w:rPr>
  </w:style>
  <w:style w:type="character" w:customStyle="1" w:styleId="UntertitelZchn">
    <w:name w:val="Untertitel Zchn"/>
    <w:basedOn w:val="Absatz-Standardschriftart"/>
    <w:link w:val="Untertitel"/>
    <w:uiPriority w:val="11"/>
    <w:rsid w:val="00BA6ED8"/>
    <w:rPr>
      <w:rFonts w:asciiTheme="majorHAnsi" w:eastAsiaTheme="majorEastAsia" w:hAnsiTheme="majorHAnsi" w:cstheme="majorBidi"/>
      <w:sz w:val="24"/>
      <w:szCs w:val="24"/>
    </w:rPr>
  </w:style>
  <w:style w:type="paragraph" w:styleId="Textkrper">
    <w:name w:val="Body Text"/>
    <w:basedOn w:val="Standard"/>
    <w:link w:val="TextkrperZchn"/>
    <w:uiPriority w:val="99"/>
    <w:rsid w:val="009725DC"/>
    <w:pPr>
      <w:spacing w:line="360" w:lineRule="auto"/>
      <w:jc w:val="both"/>
    </w:pPr>
    <w:rPr>
      <w:rFonts w:ascii="Arial" w:hAnsi="Arial" w:cs="Arial"/>
      <w:b/>
      <w:bCs/>
      <w:sz w:val="22"/>
      <w:szCs w:val="22"/>
    </w:rPr>
  </w:style>
  <w:style w:type="character" w:customStyle="1" w:styleId="TextkrperZchn">
    <w:name w:val="Textkörper Zchn"/>
    <w:basedOn w:val="Absatz-Standardschriftart"/>
    <w:link w:val="Textkrper"/>
    <w:uiPriority w:val="99"/>
    <w:semiHidden/>
    <w:rsid w:val="00BA6ED8"/>
    <w:rPr>
      <w:rFonts w:ascii="Times New Roman" w:hAnsi="Times New Roman"/>
      <w:sz w:val="24"/>
      <w:szCs w:val="24"/>
    </w:rPr>
  </w:style>
  <w:style w:type="paragraph" w:styleId="Textkrper2">
    <w:name w:val="Body Text 2"/>
    <w:basedOn w:val="Standard"/>
    <w:link w:val="Textkrper2Zchn"/>
    <w:uiPriority w:val="99"/>
    <w:rsid w:val="009725DC"/>
    <w:pPr>
      <w:tabs>
        <w:tab w:val="left" w:pos="1116"/>
      </w:tabs>
      <w:spacing w:line="360" w:lineRule="auto"/>
      <w:jc w:val="both"/>
    </w:pPr>
    <w:rPr>
      <w:rFonts w:ascii="Arial" w:hAnsi="Arial" w:cs="Arial"/>
      <w:sz w:val="18"/>
      <w:szCs w:val="18"/>
    </w:rPr>
  </w:style>
  <w:style w:type="character" w:customStyle="1" w:styleId="Textkrper2Zchn">
    <w:name w:val="Textkörper 2 Zchn"/>
    <w:basedOn w:val="Absatz-Standardschriftart"/>
    <w:link w:val="Textkrper2"/>
    <w:uiPriority w:val="99"/>
    <w:semiHidden/>
    <w:rsid w:val="00BA6ED8"/>
    <w:rPr>
      <w:rFonts w:ascii="Times New Roman" w:hAnsi="Times New Roman"/>
      <w:sz w:val="24"/>
      <w:szCs w:val="24"/>
    </w:rPr>
  </w:style>
  <w:style w:type="paragraph" w:styleId="Textkrper3">
    <w:name w:val="Body Text 3"/>
    <w:basedOn w:val="Standard"/>
    <w:link w:val="Textkrper3Zchn"/>
    <w:uiPriority w:val="99"/>
    <w:rsid w:val="009725DC"/>
    <w:pPr>
      <w:spacing w:line="360" w:lineRule="auto"/>
      <w:jc w:val="both"/>
    </w:pPr>
    <w:rPr>
      <w:rFonts w:ascii="Arial" w:hAnsi="Arial" w:cs="Arial"/>
      <w:sz w:val="22"/>
      <w:szCs w:val="22"/>
    </w:rPr>
  </w:style>
  <w:style w:type="character" w:customStyle="1" w:styleId="Textkrper3Zchn">
    <w:name w:val="Textkörper 3 Zchn"/>
    <w:basedOn w:val="Absatz-Standardschriftart"/>
    <w:link w:val="Textkrper3"/>
    <w:uiPriority w:val="99"/>
    <w:semiHidden/>
    <w:rsid w:val="00BA6ED8"/>
    <w:rPr>
      <w:rFonts w:ascii="Times New Roman" w:hAnsi="Times New Roman"/>
      <w:sz w:val="16"/>
      <w:szCs w:val="16"/>
    </w:rPr>
  </w:style>
  <w:style w:type="character" w:styleId="Seitenzahl">
    <w:name w:val="page number"/>
    <w:basedOn w:val="Absatz-Standardschriftart"/>
    <w:uiPriority w:val="99"/>
    <w:rsid w:val="009725DC"/>
    <w:rPr>
      <w:rFonts w:ascii="Times New Roman" w:hAnsi="Times New Roman" w:cs="Times New Roman"/>
    </w:rPr>
  </w:style>
  <w:style w:type="paragraph" w:customStyle="1" w:styleId="Formatvorlage1">
    <w:name w:val="Formatvorlage1"/>
    <w:basedOn w:val="Standard"/>
    <w:uiPriority w:val="99"/>
    <w:rsid w:val="009725DC"/>
    <w:rPr>
      <w:rFonts w:ascii="Arial" w:hAnsi="Arial" w:cs="Arial"/>
      <w:sz w:val="22"/>
      <w:szCs w:val="22"/>
    </w:rPr>
  </w:style>
  <w:style w:type="paragraph" w:styleId="Sprechblasentext">
    <w:name w:val="Balloon Text"/>
    <w:basedOn w:val="Standard"/>
    <w:link w:val="SprechblasentextZchn"/>
    <w:uiPriority w:val="99"/>
    <w:rsid w:val="009725DC"/>
    <w:rPr>
      <w:rFonts w:ascii="Tahoma" w:hAnsi="Tahoma" w:cs="Tahoma"/>
      <w:sz w:val="16"/>
      <w:szCs w:val="16"/>
    </w:rPr>
  </w:style>
  <w:style w:type="character" w:customStyle="1" w:styleId="SprechblasentextZchn">
    <w:name w:val="Sprechblasentext Zchn"/>
    <w:basedOn w:val="Absatz-Standardschriftart"/>
    <w:link w:val="Sprechblasentext"/>
    <w:uiPriority w:val="99"/>
    <w:rsid w:val="009725DC"/>
    <w:rPr>
      <w:rFonts w:ascii="Tahoma" w:hAnsi="Tahoma" w:cs="Tahoma"/>
      <w:sz w:val="16"/>
      <w:szCs w:val="16"/>
    </w:rPr>
  </w:style>
  <w:style w:type="character" w:styleId="Hyperlink">
    <w:name w:val="Hyperlink"/>
    <w:basedOn w:val="Absatz-Standardschriftart"/>
    <w:uiPriority w:val="99"/>
    <w:rsid w:val="009725DC"/>
    <w:rPr>
      <w:rFonts w:ascii="Times New Roman" w:hAnsi="Times New Roman" w:cs="Times New Roman"/>
      <w:color w:val="0000FF"/>
      <w:u w:val="single"/>
    </w:rPr>
  </w:style>
  <w:style w:type="character" w:styleId="Kommentarzeichen">
    <w:name w:val="annotation reference"/>
    <w:basedOn w:val="Absatz-Standardschriftart"/>
    <w:uiPriority w:val="99"/>
    <w:rsid w:val="009725DC"/>
    <w:rPr>
      <w:rFonts w:ascii="Times New Roman" w:hAnsi="Times New Roman" w:cs="Times New Roman"/>
      <w:sz w:val="16"/>
      <w:szCs w:val="16"/>
    </w:rPr>
  </w:style>
  <w:style w:type="paragraph" w:styleId="Kommentartext">
    <w:name w:val="annotation text"/>
    <w:basedOn w:val="Standard"/>
    <w:link w:val="KommentartextZchn"/>
    <w:uiPriority w:val="99"/>
    <w:rsid w:val="009725DC"/>
    <w:rPr>
      <w:rFonts w:cs="Times New Roman"/>
      <w:sz w:val="20"/>
      <w:szCs w:val="20"/>
    </w:rPr>
  </w:style>
  <w:style w:type="character" w:customStyle="1" w:styleId="KommentartextZchn">
    <w:name w:val="Kommentartext Zchn"/>
    <w:basedOn w:val="Absatz-Standardschriftart"/>
    <w:link w:val="Kommentartext"/>
    <w:uiPriority w:val="99"/>
    <w:rsid w:val="009725DC"/>
    <w:rPr>
      <w:rFonts w:ascii="Times New Roman" w:hAnsi="Times New Roman" w:cs="Times New Roman"/>
    </w:rPr>
  </w:style>
  <w:style w:type="paragraph" w:styleId="Kommentarthema">
    <w:name w:val="annotation subject"/>
    <w:basedOn w:val="Kommentartext"/>
    <w:next w:val="Kommentartext"/>
    <w:link w:val="KommentarthemaZchn"/>
    <w:uiPriority w:val="99"/>
    <w:rsid w:val="009725DC"/>
    <w:rPr>
      <w:b/>
      <w:bCs/>
    </w:rPr>
  </w:style>
  <w:style w:type="character" w:customStyle="1" w:styleId="KommentarthemaZchn">
    <w:name w:val="Kommentarthema Zchn"/>
    <w:basedOn w:val="KommentartextZchn"/>
    <w:link w:val="Kommentarthema"/>
    <w:uiPriority w:val="99"/>
    <w:rsid w:val="009725DC"/>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8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6BA85-519C-4B22-B0AD-8BDC7731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1357</Words>
  <Characters>9504</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TELOGS GmbH</vt:lpstr>
    </vt:vector>
  </TitlesOfParts>
  <Company>Hewlett-Packard Company</Company>
  <LinksUpToDate>false</LinksUpToDate>
  <CharactersWithSpaces>10840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TELOGS GmbH</dc:title>
  <dc:creator>Stefanie Schoebel</dc:creator>
  <cp:lastModifiedBy>Bier</cp:lastModifiedBy>
  <cp:revision>5</cp:revision>
  <cp:lastPrinted>2014-07-10T08:59:00Z</cp:lastPrinted>
  <dcterms:created xsi:type="dcterms:W3CDTF">2015-03-02T09:31:00Z</dcterms:created>
  <dcterms:modified xsi:type="dcterms:W3CDTF">2015-03-11T14:00:00Z</dcterms:modified>
</cp:coreProperties>
</file>